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4BB9D" w14:textId="41A8361A" w:rsidR="004B6F75" w:rsidRPr="004B6F75" w:rsidRDefault="009631F9" w:rsidP="004B6F75">
      <w:pPr>
        <w:tabs>
          <w:tab w:val="center" w:pos="4536"/>
          <w:tab w:val="right" w:pos="7938"/>
          <w:tab w:val="right" w:pos="9639"/>
        </w:tabs>
        <w:ind w:right="2"/>
        <w:rPr>
          <w:b/>
          <w:bCs/>
          <w:noProof/>
          <w:color w:val="000000" w:themeColor="text1"/>
          <w:lang w:val="en-GB" w:eastAsia="zh-CN"/>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B6F75" w:rsidRPr="004B6F75">
        <w:rPr>
          <w:b/>
          <w:bCs/>
          <w:noProof/>
          <w:color w:val="000000" w:themeColor="text1"/>
          <w:lang w:val="en-GB" w:eastAsia="zh-CN"/>
        </w:rPr>
        <w:t>3GPP TSG RAN WG1 #112</w:t>
      </w:r>
      <w:r w:rsidR="004B6F75" w:rsidRPr="004B6F75">
        <w:rPr>
          <w:b/>
          <w:bCs/>
          <w:noProof/>
          <w:color w:val="000000" w:themeColor="text1"/>
          <w:lang w:val="en-GB" w:eastAsia="zh-CN"/>
        </w:rPr>
        <w:tab/>
      </w:r>
      <w:r w:rsidR="004B6F75" w:rsidRPr="004B6F75">
        <w:rPr>
          <w:b/>
          <w:bCs/>
          <w:noProof/>
          <w:color w:val="000000" w:themeColor="text1"/>
          <w:lang w:val="en-GB" w:eastAsia="zh-CN"/>
        </w:rPr>
        <w:tab/>
      </w:r>
      <w:r w:rsidR="004B6F75" w:rsidRPr="004B6F75">
        <w:rPr>
          <w:b/>
          <w:bCs/>
          <w:noProof/>
          <w:color w:val="000000" w:themeColor="text1"/>
          <w:lang w:val="en-GB" w:eastAsia="zh-CN"/>
        </w:rPr>
        <w:tab/>
      </w:r>
      <w:r w:rsidR="00B921A6" w:rsidRPr="00B921A6">
        <w:rPr>
          <w:b/>
          <w:bCs/>
          <w:noProof/>
          <w:color w:val="000000" w:themeColor="text1"/>
          <w:lang w:val="en-GB" w:eastAsia="zh-CN"/>
        </w:rPr>
        <w:t>R1-2301769</w:t>
      </w:r>
    </w:p>
    <w:p w14:paraId="3CBE495B" w14:textId="77777777" w:rsidR="004B6F75" w:rsidRPr="004B6F75" w:rsidRDefault="004B6F75" w:rsidP="004B6F75">
      <w:pPr>
        <w:tabs>
          <w:tab w:val="center" w:pos="4536"/>
          <w:tab w:val="right" w:pos="7938"/>
          <w:tab w:val="right" w:pos="9639"/>
        </w:tabs>
        <w:ind w:right="2"/>
        <w:rPr>
          <w:b/>
          <w:bCs/>
          <w:noProof/>
          <w:color w:val="000000" w:themeColor="text1"/>
          <w:lang w:val="en-GB" w:eastAsia="zh-CN"/>
        </w:rPr>
      </w:pPr>
      <w:r w:rsidRPr="004B6F75">
        <w:rPr>
          <w:b/>
          <w:bCs/>
          <w:noProof/>
          <w:color w:val="000000" w:themeColor="text1"/>
          <w:lang w:val="en-GB" w:eastAsia="zh-CN"/>
        </w:rPr>
        <w:t>Athens, Greece, February 27</w:t>
      </w:r>
      <w:r w:rsidRPr="004B6F75">
        <w:rPr>
          <w:b/>
          <w:bCs/>
          <w:noProof/>
          <w:color w:val="000000" w:themeColor="text1"/>
          <w:vertAlign w:val="superscript"/>
          <w:lang w:val="en-GB" w:eastAsia="zh-CN"/>
        </w:rPr>
        <w:t>th</w:t>
      </w:r>
      <w:r w:rsidRPr="004B6F75">
        <w:rPr>
          <w:b/>
          <w:bCs/>
          <w:noProof/>
          <w:color w:val="000000" w:themeColor="text1"/>
          <w:lang w:val="en-GB" w:eastAsia="zh-CN"/>
        </w:rPr>
        <w:t xml:space="preserve"> – March 3</w:t>
      </w:r>
      <w:r w:rsidRPr="004B6F75">
        <w:rPr>
          <w:b/>
          <w:bCs/>
          <w:noProof/>
          <w:color w:val="000000" w:themeColor="text1"/>
          <w:vertAlign w:val="superscript"/>
          <w:lang w:val="en-GB" w:eastAsia="zh-CN"/>
        </w:rPr>
        <w:t>rd</w:t>
      </w:r>
      <w:r w:rsidRPr="004B6F75">
        <w:rPr>
          <w:b/>
          <w:bCs/>
          <w:noProof/>
          <w:color w:val="000000" w:themeColor="text1"/>
          <w:lang w:val="en-GB" w:eastAsia="zh-CN"/>
        </w:rPr>
        <w:t>, 2023</w:t>
      </w:r>
      <w:bookmarkStart w:id="0" w:name="_GoBack"/>
      <w:bookmarkEnd w:id="0"/>
    </w:p>
    <w:p w14:paraId="0F680BF8" w14:textId="60E3B507" w:rsidR="00670B7E" w:rsidRPr="005A299A" w:rsidRDefault="00670B7E" w:rsidP="004B6F75">
      <w:pPr>
        <w:tabs>
          <w:tab w:val="center" w:pos="4536"/>
          <w:tab w:val="right" w:pos="7938"/>
          <w:tab w:val="right" w:pos="9639"/>
        </w:tabs>
        <w:ind w:right="2"/>
        <w:rPr>
          <w:b/>
          <w:color w:val="000000" w:themeColor="text1"/>
          <w:lang w:val="en-GB"/>
        </w:rPr>
      </w:pPr>
    </w:p>
    <w:p w14:paraId="45F57AEC" w14:textId="3389178C"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E7CAD">
        <w:rPr>
          <w:b/>
          <w:color w:val="000000" w:themeColor="text1"/>
        </w:rPr>
        <w:t>8.</w:t>
      </w:r>
      <w:r w:rsidR="004B6F75">
        <w:rPr>
          <w:b/>
          <w:color w:val="000000" w:themeColor="text1"/>
        </w:rPr>
        <w:t>17</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8AA958E"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8147C" w:rsidRPr="005A299A">
        <w:rPr>
          <w:b/>
          <w:color w:val="000000" w:themeColor="text1"/>
          <w:lang w:eastAsia="zh-CN"/>
        </w:rPr>
        <w:t>Discussion on physical layer aspects of small data transmission</w:t>
      </w:r>
    </w:p>
    <w:p w14:paraId="5041DE14" w14:textId="5FD54B0F" w:rsidR="00121B70" w:rsidRPr="005A299A" w:rsidRDefault="008614B2"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4CEC6D7" w14:textId="64592EA9" w:rsidR="00227F25" w:rsidRDefault="008D3039" w:rsidP="00227F25">
      <w:pPr>
        <w:rPr>
          <w:lang w:eastAsia="zh-CN"/>
        </w:rPr>
      </w:pPr>
      <w:r>
        <w:rPr>
          <w:rFonts w:hint="eastAsia"/>
          <w:lang w:eastAsia="zh-CN"/>
        </w:rPr>
        <w:t>S</w:t>
      </w:r>
      <w:r>
        <w:rPr>
          <w:lang w:eastAsia="zh-CN"/>
        </w:rPr>
        <w:t>mall data transmission (SDT) in RRC_INACTIVE state has been discussed in RAN2, and the related LS on physical layer aspects has been sent to RAN1</w:t>
      </w:r>
      <w:r>
        <w:rPr>
          <w:rFonts w:hint="eastAsia"/>
          <w:lang w:eastAsia="zh-CN"/>
        </w:rPr>
        <w:t>.</w:t>
      </w:r>
      <w:r w:rsidR="00CC35BE">
        <w:rPr>
          <w:lang w:eastAsia="zh-CN"/>
        </w:rPr>
        <w:t xml:space="preserve"> During RAN1#111</w:t>
      </w:r>
      <w:r>
        <w:rPr>
          <w:lang w:eastAsia="zh-CN"/>
        </w:rPr>
        <w:t xml:space="preserve"> meeting, the following agreements 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D3039" w:rsidRPr="005A299A" w14:paraId="4DE6D51C" w14:textId="77777777" w:rsidTr="00BB0552">
        <w:trPr>
          <w:jc w:val="center"/>
        </w:trPr>
        <w:tc>
          <w:tcPr>
            <w:tcW w:w="9427" w:type="dxa"/>
            <w:shd w:val="clear" w:color="auto" w:fill="auto"/>
          </w:tcPr>
          <w:p w14:paraId="3D40B69B" w14:textId="77777777" w:rsidR="00A37174" w:rsidRPr="00A37174" w:rsidRDefault="00A37174" w:rsidP="00A37174">
            <w:pPr>
              <w:autoSpaceDE/>
              <w:autoSpaceDN/>
              <w:adjustRightInd/>
              <w:snapToGrid/>
              <w:spacing w:after="0"/>
              <w:jc w:val="left"/>
              <w:rPr>
                <w:rFonts w:ascii="Times" w:eastAsia="Batang" w:hAnsi="Times"/>
                <w:sz w:val="20"/>
                <w:szCs w:val="24"/>
                <w:highlight w:val="green"/>
                <w:lang w:eastAsia="zh-CN"/>
              </w:rPr>
            </w:pPr>
            <w:r w:rsidRPr="00A37174">
              <w:rPr>
                <w:rFonts w:ascii="Times" w:eastAsia="Batang" w:hAnsi="Times"/>
                <w:sz w:val="20"/>
                <w:szCs w:val="24"/>
                <w:highlight w:val="green"/>
                <w:lang w:eastAsia="zh-CN"/>
              </w:rPr>
              <w:t>Agreement</w:t>
            </w:r>
          </w:p>
          <w:p w14:paraId="76AA3D9C" w14:textId="77777777" w:rsidR="00A37174" w:rsidRPr="00A37174" w:rsidRDefault="00A37174" w:rsidP="00A37174">
            <w:pPr>
              <w:autoSpaceDE/>
              <w:autoSpaceDN/>
              <w:adjustRightInd/>
              <w:snapToGrid/>
              <w:spacing w:after="0"/>
              <w:jc w:val="left"/>
              <w:rPr>
                <w:rFonts w:ascii="Times" w:eastAsia="Batang" w:hAnsi="Times"/>
                <w:sz w:val="20"/>
                <w:szCs w:val="24"/>
                <w:lang w:val="en-GB" w:eastAsia="zh-CN"/>
              </w:rPr>
            </w:pPr>
            <w:r w:rsidRPr="00A37174">
              <w:rPr>
                <w:rFonts w:ascii="Times" w:eastAsia="宋体" w:hAnsi="Times" w:hint="eastAsia"/>
                <w:sz w:val="20"/>
                <w:szCs w:val="24"/>
                <w:lang w:val="en-GB" w:eastAsia="zh-CN"/>
              </w:rPr>
              <w:t>For CG-SDT, t</w:t>
            </w:r>
            <w:r w:rsidRPr="00A37174">
              <w:rPr>
                <w:rFonts w:ascii="Times" w:eastAsia="Batang" w:hAnsi="Times" w:hint="eastAsia"/>
                <w:sz w:val="20"/>
                <w:szCs w:val="24"/>
                <w:lang w:val="en-GB" w:eastAsia="zh-CN"/>
              </w:rPr>
              <w:t>he repetitions in one CG period are mapped to the same SSB(s), the PUSCH occasion</w:t>
            </w:r>
            <w:r w:rsidRPr="00A37174">
              <w:rPr>
                <w:rFonts w:ascii="Times" w:eastAsia="Batang" w:hAnsi="Times"/>
                <w:sz w:val="20"/>
                <w:szCs w:val="24"/>
                <w:lang w:val="en-GB" w:eastAsia="zh-CN"/>
              </w:rPr>
              <w:t>s</w:t>
            </w:r>
            <w:r w:rsidRPr="00A37174">
              <w:rPr>
                <w:rFonts w:ascii="Times" w:eastAsia="Batang" w:hAnsi="Times" w:hint="eastAsia"/>
                <w:sz w:val="20"/>
                <w:szCs w:val="24"/>
                <w:lang w:val="en-GB" w:eastAsia="zh-CN"/>
              </w:rPr>
              <w:t xml:space="preserve"> </w:t>
            </w:r>
            <w:r w:rsidRPr="00A37174">
              <w:rPr>
                <w:rFonts w:ascii="Times" w:eastAsia="Batang" w:hAnsi="Times"/>
                <w:sz w:val="20"/>
                <w:szCs w:val="24"/>
                <w:lang w:val="en-GB" w:eastAsia="zh-CN"/>
              </w:rPr>
              <w:t>of these repetition are</w:t>
            </w:r>
            <w:r w:rsidRPr="00A37174">
              <w:rPr>
                <w:rFonts w:ascii="Times" w:eastAsia="Batang" w:hAnsi="Times" w:hint="eastAsia"/>
                <w:sz w:val="20"/>
                <w:szCs w:val="24"/>
                <w:lang w:val="en-GB" w:eastAsia="zh-CN"/>
              </w:rPr>
              <w:t xml:space="preserve"> invalid if any of these repetitions </w:t>
            </w:r>
            <w:r w:rsidRPr="00A37174">
              <w:rPr>
                <w:rFonts w:ascii="Times" w:eastAsia="Batang" w:hAnsi="Times"/>
                <w:sz w:val="20"/>
                <w:szCs w:val="24"/>
                <w:lang w:val="en-GB" w:eastAsia="zh-CN"/>
              </w:rPr>
              <w:t>is</w:t>
            </w:r>
            <w:r w:rsidRPr="00A37174">
              <w:rPr>
                <w:rFonts w:ascii="Times" w:eastAsia="Batang" w:hAnsi="Times" w:hint="eastAsia"/>
                <w:sz w:val="20"/>
                <w:szCs w:val="24"/>
                <w:lang w:val="en-GB" w:eastAsia="zh-CN"/>
              </w:rPr>
              <w:t xml:space="preserve"> invalid.</w:t>
            </w:r>
          </w:p>
          <w:p w14:paraId="7C0A79B0" w14:textId="77777777" w:rsidR="00A37174" w:rsidRPr="00A37174" w:rsidRDefault="00A37174" w:rsidP="00A37174">
            <w:pPr>
              <w:autoSpaceDE/>
              <w:autoSpaceDN/>
              <w:adjustRightInd/>
              <w:snapToGrid/>
              <w:spacing w:after="0"/>
              <w:jc w:val="left"/>
              <w:rPr>
                <w:rFonts w:ascii="Times" w:eastAsia="Batang" w:hAnsi="Times"/>
                <w:sz w:val="20"/>
                <w:szCs w:val="24"/>
                <w:lang w:val="en-GB" w:eastAsia="zh-CN"/>
              </w:rPr>
            </w:pPr>
          </w:p>
          <w:p w14:paraId="38EB440F" w14:textId="77777777" w:rsidR="00A37174" w:rsidRPr="00A37174" w:rsidRDefault="00A37174" w:rsidP="00A37174">
            <w:pPr>
              <w:autoSpaceDE/>
              <w:autoSpaceDN/>
              <w:adjustRightInd/>
              <w:snapToGrid/>
              <w:spacing w:after="0"/>
              <w:jc w:val="left"/>
              <w:rPr>
                <w:rFonts w:ascii="Times" w:eastAsia="Batang" w:hAnsi="Times"/>
                <w:sz w:val="20"/>
                <w:szCs w:val="24"/>
                <w:u w:val="single"/>
                <w:lang w:val="en-GB" w:eastAsia="zh-CN"/>
              </w:rPr>
            </w:pPr>
            <w:r w:rsidRPr="00A37174">
              <w:rPr>
                <w:rFonts w:ascii="Times" w:eastAsia="Batang" w:hAnsi="Times"/>
                <w:sz w:val="20"/>
                <w:szCs w:val="24"/>
                <w:u w:val="single"/>
                <w:lang w:val="en-GB" w:eastAsia="zh-CN"/>
              </w:rPr>
              <w:t>Conclusion</w:t>
            </w:r>
          </w:p>
          <w:p w14:paraId="349EB550" w14:textId="77777777" w:rsidR="00A37174" w:rsidRPr="00A37174" w:rsidRDefault="00A37174" w:rsidP="00A37174">
            <w:pPr>
              <w:autoSpaceDE/>
              <w:autoSpaceDN/>
              <w:adjustRightInd/>
              <w:snapToGrid/>
              <w:spacing w:after="0"/>
              <w:jc w:val="left"/>
              <w:rPr>
                <w:rFonts w:ascii="Times" w:eastAsia="Batang" w:hAnsi="Times"/>
                <w:sz w:val="20"/>
                <w:szCs w:val="24"/>
                <w:lang w:val="en-GB" w:eastAsia="zh-CN"/>
              </w:rPr>
            </w:pPr>
            <w:r w:rsidRPr="00A37174">
              <w:rPr>
                <w:rFonts w:ascii="Times" w:eastAsia="Batang" w:hAnsi="Times"/>
                <w:sz w:val="20"/>
                <w:szCs w:val="24"/>
                <w:lang w:val="en-GB" w:eastAsia="zh-CN"/>
              </w:rPr>
              <w:t>Whether to i</w:t>
            </w:r>
            <w:r w:rsidRPr="00A37174">
              <w:rPr>
                <w:rFonts w:ascii="Times" w:eastAsia="Batang" w:hAnsi="Times" w:hint="eastAsia"/>
                <w:sz w:val="20"/>
                <w:szCs w:val="24"/>
                <w:lang w:val="en-GB" w:eastAsia="zh-CN"/>
              </w:rPr>
              <w:t>ntroduce a separate UE capability for CG-SDT repetitions</w:t>
            </w:r>
            <w:r w:rsidRPr="00A37174">
              <w:rPr>
                <w:rFonts w:ascii="Times" w:eastAsia="Batang" w:hAnsi="Times"/>
                <w:sz w:val="20"/>
                <w:szCs w:val="24"/>
                <w:lang w:val="en-GB" w:eastAsia="zh-CN"/>
              </w:rPr>
              <w:t xml:space="preserve"> is up to RAN2</w:t>
            </w:r>
            <w:r w:rsidRPr="00A37174">
              <w:rPr>
                <w:rFonts w:ascii="Times" w:eastAsia="Batang" w:hAnsi="Times" w:hint="eastAsia"/>
                <w:sz w:val="20"/>
                <w:szCs w:val="24"/>
                <w:lang w:val="en-GB" w:eastAsia="zh-CN"/>
              </w:rPr>
              <w:t>.</w:t>
            </w:r>
          </w:p>
          <w:p w14:paraId="52B391A2" w14:textId="1BA5E2FE" w:rsidR="008D3039" w:rsidRPr="00A37174" w:rsidRDefault="008D3039" w:rsidP="00A37174">
            <w:pPr>
              <w:wordWrap w:val="0"/>
              <w:spacing w:line="259" w:lineRule="auto"/>
              <w:rPr>
                <w:rFonts w:cs="Times"/>
                <w:szCs w:val="20"/>
              </w:rPr>
            </w:pPr>
          </w:p>
        </w:tc>
      </w:tr>
    </w:tbl>
    <w:p w14:paraId="0CD05DF6" w14:textId="1B56C5E5" w:rsidR="00532D5E" w:rsidRPr="00966A51"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 physical layer aspects of small data transmission</w:t>
      </w:r>
      <w:r w:rsidR="00AA549F" w:rsidRPr="00966A51">
        <w:rPr>
          <w:lang w:eastAsia="zh-CN"/>
        </w:rPr>
        <w:t xml:space="preserve"> is to be discussed.</w:t>
      </w:r>
    </w:p>
    <w:p w14:paraId="56272DED" w14:textId="77777777" w:rsidR="00BE7807" w:rsidRPr="005A299A" w:rsidRDefault="00BE7807" w:rsidP="00100211">
      <w:pPr>
        <w:spacing w:after="0"/>
        <w:rPr>
          <w:lang w:eastAsia="zh-CN"/>
        </w:rPr>
      </w:pPr>
    </w:p>
    <w:p w14:paraId="379C8AA2" w14:textId="3BEB7CED" w:rsidR="00AF1992" w:rsidRPr="00AA49BF" w:rsidRDefault="000B2FDD" w:rsidP="00AA49BF">
      <w:pPr>
        <w:pStyle w:val="1"/>
      </w:pPr>
      <w:r w:rsidRPr="005A299A">
        <w:t>Discussion</w:t>
      </w:r>
    </w:p>
    <w:p w14:paraId="492F60AC" w14:textId="34D2824C" w:rsidR="00B9278E" w:rsidRDefault="00B9278E" w:rsidP="00B9278E">
      <w:pPr>
        <w:pStyle w:val="2"/>
        <w:spacing w:before="0" w:after="100" w:afterAutospacing="1"/>
        <w:ind w:left="578" w:hanging="578"/>
        <w:rPr>
          <w:lang w:eastAsia="zh-CN"/>
        </w:rPr>
      </w:pPr>
      <w:r>
        <w:rPr>
          <w:lang w:eastAsia="zh-CN"/>
        </w:rPr>
        <w:t>QCL assumptio</w:t>
      </w:r>
      <w:r w:rsidR="00D170B1">
        <w:rPr>
          <w:rFonts w:hint="eastAsia"/>
          <w:lang w:eastAsia="zh-CN"/>
        </w:rPr>
        <w:t>n</w:t>
      </w:r>
      <w:r w:rsidR="00D170B1">
        <w:rPr>
          <w:lang w:eastAsia="zh-CN"/>
        </w:rPr>
        <w:t xml:space="preserve"> for DL </w:t>
      </w:r>
      <w:r w:rsidR="00154B7A">
        <w:rPr>
          <w:lang w:eastAsia="zh-CN"/>
        </w:rPr>
        <w:t>reception</w:t>
      </w:r>
      <w:r w:rsidR="00D170B1">
        <w:rPr>
          <w:lang w:eastAsia="zh-CN"/>
        </w:rPr>
        <w:t xml:space="preserve"> during subsequent SDT procedure</w:t>
      </w:r>
    </w:p>
    <w:p w14:paraId="0ADD5AD4" w14:textId="13A0A9D9" w:rsidR="00154B7A" w:rsidRDefault="00DF1F3F" w:rsidP="0055641B">
      <w:pPr>
        <w:spacing w:after="0"/>
        <w:rPr>
          <w:lang w:eastAsia="zh-CN"/>
        </w:rPr>
      </w:pPr>
      <w:r>
        <w:rPr>
          <w:rFonts w:hint="eastAsia"/>
          <w:lang w:eastAsia="zh-CN"/>
        </w:rPr>
        <w:t>F</w:t>
      </w:r>
      <w:r>
        <w:rPr>
          <w:lang w:eastAsia="zh-CN"/>
        </w:rPr>
        <w:t xml:space="preserve">or CG-SDT, we have specified that the </w:t>
      </w:r>
      <w:r w:rsidRPr="00DF1F3F">
        <w:rPr>
          <w:lang w:eastAsia="zh-CN"/>
        </w:rPr>
        <w:t>DM-RS antenna port associated</w:t>
      </w:r>
      <w:r w:rsidR="00455B80">
        <w:rPr>
          <w:lang w:eastAsia="zh-CN"/>
        </w:rPr>
        <w:t xml:space="preserve"> with </w:t>
      </w:r>
      <w:r>
        <w:rPr>
          <w:lang w:eastAsia="zh-CN"/>
        </w:rPr>
        <w:t xml:space="preserve">PDCCH and PDSCH receptions are </w:t>
      </w:r>
      <w:r w:rsidRPr="00DF1F3F">
        <w:rPr>
          <w:lang w:eastAsia="zh-CN"/>
        </w:rPr>
        <w:t>quasi co-located</w:t>
      </w:r>
      <w:r>
        <w:rPr>
          <w:lang w:eastAsia="zh-CN"/>
        </w:rPr>
        <w:t xml:space="preserve"> with the SSB associated with the PUSCH transmission.</w:t>
      </w:r>
      <w:r w:rsidR="00FB2615">
        <w:rPr>
          <w:lang w:eastAsia="zh-CN"/>
        </w:rPr>
        <w:t xml:space="preserve"> </w:t>
      </w:r>
      <w:r w:rsidR="00F420CE">
        <w:rPr>
          <w:lang w:eastAsia="zh-CN"/>
        </w:rPr>
        <w:t xml:space="preserve">It is no doubt that it is reasonable to have above assumptions. But, </w:t>
      </w:r>
      <w:r w:rsidR="00026069">
        <w:rPr>
          <w:lang w:eastAsia="zh-CN"/>
        </w:rPr>
        <w:t xml:space="preserve">there is still </w:t>
      </w:r>
      <w:r w:rsidR="00F420CE">
        <w:rPr>
          <w:lang w:eastAsia="zh-CN"/>
        </w:rPr>
        <w:t xml:space="preserve">one </w:t>
      </w:r>
      <w:r w:rsidR="003D2EB1">
        <w:rPr>
          <w:lang w:eastAsia="zh-CN"/>
        </w:rPr>
        <w:t>case</w:t>
      </w:r>
      <w:r w:rsidR="00F420CE">
        <w:rPr>
          <w:lang w:eastAsia="zh-CN"/>
        </w:rPr>
        <w:t xml:space="preserve"> needs to be discussed. </w:t>
      </w:r>
      <w:r w:rsidR="00F82DFC">
        <w:rPr>
          <w:lang w:eastAsia="zh-CN"/>
        </w:rPr>
        <w:t>During subsequent SDT procedure, legacy RACH can be initiated for UL resources request</w:t>
      </w:r>
      <w:r w:rsidR="003D2EB1">
        <w:rPr>
          <w:lang w:eastAsia="zh-CN"/>
        </w:rPr>
        <w:t xml:space="preserve"> when </w:t>
      </w:r>
      <w:r w:rsidR="00E5493E">
        <w:rPr>
          <w:lang w:eastAsia="zh-CN"/>
        </w:rPr>
        <w:t>the PUSCH resources is not available.</w:t>
      </w:r>
      <w:r w:rsidR="00F82DFC">
        <w:rPr>
          <w:lang w:eastAsia="zh-CN"/>
        </w:rPr>
        <w:t xml:space="preserve"> In</w:t>
      </w:r>
      <w:r w:rsidR="003D2EB1">
        <w:rPr>
          <w:lang w:eastAsia="zh-CN"/>
        </w:rPr>
        <w:t xml:space="preserve"> this way, the SSB associated with the RO for legacy PRACH transmission</w:t>
      </w:r>
      <w:r w:rsidR="00F82DFC">
        <w:rPr>
          <w:lang w:eastAsia="zh-CN"/>
        </w:rPr>
        <w:t xml:space="preserve"> may be different from the one for CG-PUSCH transmission due to the beam changing over long </w:t>
      </w:r>
      <w:r w:rsidR="003D2EB1">
        <w:rPr>
          <w:lang w:eastAsia="zh-CN"/>
        </w:rPr>
        <w:t>term</w:t>
      </w:r>
      <w:r w:rsidR="00F82DFC">
        <w:rPr>
          <w:lang w:eastAsia="zh-CN"/>
        </w:rPr>
        <w:t xml:space="preserve"> or </w:t>
      </w:r>
      <w:r w:rsidR="003D2EB1">
        <w:rPr>
          <w:lang w:eastAsia="zh-CN"/>
        </w:rPr>
        <w:t xml:space="preserve">due to </w:t>
      </w:r>
      <w:r w:rsidR="00F82DFC">
        <w:rPr>
          <w:lang w:eastAsia="zh-CN"/>
        </w:rPr>
        <w:t>the</w:t>
      </w:r>
      <w:r w:rsidR="003D2EB1">
        <w:rPr>
          <w:lang w:eastAsia="zh-CN"/>
        </w:rPr>
        <w:t xml:space="preserve"> different</w:t>
      </w:r>
      <w:r w:rsidR="00F82DFC">
        <w:rPr>
          <w:lang w:eastAsia="zh-CN"/>
        </w:rPr>
        <w:t xml:space="preserve"> subset of SSB configuration for CG-SDT.</w:t>
      </w:r>
      <w:r w:rsidR="00F420CE">
        <w:rPr>
          <w:lang w:eastAsia="zh-CN"/>
        </w:rPr>
        <w:t xml:space="preserve"> </w:t>
      </w:r>
      <w:r w:rsidR="003D2EB1">
        <w:rPr>
          <w:lang w:eastAsia="zh-CN"/>
        </w:rPr>
        <w:t>After the legacy RACH procedure</w:t>
      </w:r>
      <w:r w:rsidR="00E5493E">
        <w:rPr>
          <w:lang w:eastAsia="zh-CN"/>
        </w:rPr>
        <w:t xml:space="preserve"> succeeds</w:t>
      </w:r>
      <w:r w:rsidR="003D2EB1">
        <w:rPr>
          <w:lang w:eastAsia="zh-CN"/>
        </w:rPr>
        <w:t xml:space="preserve">, </w:t>
      </w:r>
      <w:r w:rsidR="00420682">
        <w:rPr>
          <w:lang w:eastAsia="zh-CN"/>
        </w:rPr>
        <w:t xml:space="preserve">the UE may still be in the inactive state and the subsequent SDT procedure is not finished. </w:t>
      </w:r>
      <w:r w:rsidR="00E5493E">
        <w:rPr>
          <w:lang w:eastAsia="zh-CN"/>
        </w:rPr>
        <w:t>Thus,</w:t>
      </w:r>
      <w:r w:rsidR="00420682">
        <w:rPr>
          <w:lang w:eastAsia="zh-CN"/>
        </w:rPr>
        <w:t xml:space="preserve"> </w:t>
      </w:r>
      <w:r w:rsidR="00E5493E">
        <w:rPr>
          <w:lang w:eastAsia="zh-CN"/>
        </w:rPr>
        <w:t>subsequent downlink transmissions can still be scheduled</w:t>
      </w:r>
      <w:r w:rsidR="00420682">
        <w:rPr>
          <w:lang w:eastAsia="zh-CN"/>
        </w:rPr>
        <w:t xml:space="preserve">, which may occur before the next CG-SDT PUSCH. </w:t>
      </w:r>
      <w:r w:rsidR="00E5493E">
        <w:rPr>
          <w:lang w:eastAsia="zh-CN"/>
        </w:rPr>
        <w:t>T</w:t>
      </w:r>
      <w:r w:rsidR="00B229ED">
        <w:rPr>
          <w:lang w:eastAsia="zh-CN"/>
        </w:rPr>
        <w:t>o obtain a finer DL beam</w:t>
      </w:r>
      <w:r w:rsidR="00E5493E">
        <w:rPr>
          <w:lang w:eastAsia="zh-CN"/>
        </w:rPr>
        <w:t xml:space="preserve"> for these d</w:t>
      </w:r>
      <w:r w:rsidR="00420682">
        <w:rPr>
          <w:lang w:eastAsia="zh-CN"/>
        </w:rPr>
        <w:t xml:space="preserve">ownlink </w:t>
      </w:r>
      <w:r w:rsidR="00E5493E">
        <w:rPr>
          <w:lang w:eastAsia="zh-CN"/>
        </w:rPr>
        <w:t>receptions at UE side</w:t>
      </w:r>
      <w:r w:rsidR="00B229ED">
        <w:rPr>
          <w:lang w:eastAsia="zh-CN"/>
        </w:rPr>
        <w:t xml:space="preserve">, we propose that the DL beam for </w:t>
      </w:r>
      <w:r w:rsidR="00E5493E">
        <w:rPr>
          <w:lang w:eastAsia="zh-CN"/>
        </w:rPr>
        <w:t xml:space="preserve">the </w:t>
      </w:r>
      <w:r w:rsidR="00B229ED">
        <w:rPr>
          <w:rFonts w:hint="eastAsia"/>
          <w:lang w:eastAsia="zh-CN"/>
        </w:rPr>
        <w:t>PDCCH</w:t>
      </w:r>
      <w:r w:rsidR="00B229ED">
        <w:rPr>
          <w:lang w:eastAsia="zh-CN"/>
        </w:rPr>
        <w:t xml:space="preserve"> and PDSCH reception can be changed along with the selected SSB for legacy RACH and the text </w:t>
      </w:r>
      <w:r w:rsidR="000C62C0">
        <w:rPr>
          <w:lang w:eastAsia="zh-CN"/>
        </w:rPr>
        <w:t>in clause 19.1</w:t>
      </w:r>
      <w:r w:rsidR="00B229ED">
        <w:rPr>
          <w:lang w:eastAsia="zh-CN"/>
        </w:rPr>
        <w:t xml:space="preserve"> for TS 38.213 </w:t>
      </w:r>
      <w:r w:rsidR="00420682">
        <w:rPr>
          <w:lang w:eastAsia="zh-CN"/>
        </w:rPr>
        <w:t>should be</w:t>
      </w:r>
      <w:r w:rsidR="00B229ED">
        <w:rPr>
          <w:lang w:eastAsia="zh-CN"/>
        </w:rPr>
        <w:t xml:space="preserve"> changed</w:t>
      </w:r>
      <w:r w:rsidR="00420682">
        <w:rPr>
          <w:lang w:eastAsia="zh-CN"/>
        </w:rPr>
        <w:t xml:space="preserve"> accordingly,</w:t>
      </w:r>
      <w:r w:rsidR="00B229ED">
        <w:rPr>
          <w:lang w:eastAsia="zh-CN"/>
        </w:rPr>
        <w:t xml:space="preserve"> as shown in the appendix.</w:t>
      </w:r>
    </w:p>
    <w:p w14:paraId="4A54C4E4" w14:textId="77777777" w:rsidR="0055641B" w:rsidRPr="00E5493E" w:rsidRDefault="0055641B" w:rsidP="0055641B">
      <w:pPr>
        <w:spacing w:after="0"/>
        <w:rPr>
          <w:b/>
          <w:sz w:val="21"/>
          <w:szCs w:val="21"/>
          <w:lang w:eastAsia="zh-CN"/>
        </w:rPr>
      </w:pPr>
    </w:p>
    <w:p w14:paraId="5665B5A0" w14:textId="36129492" w:rsidR="009D7D55" w:rsidRDefault="00455B80" w:rsidP="00AF1992">
      <w:pPr>
        <w:spacing w:after="0"/>
        <w:rPr>
          <w:lang w:eastAsia="zh-CN"/>
        </w:rPr>
      </w:pPr>
      <w:r>
        <w:rPr>
          <w:rFonts w:hint="eastAsia"/>
          <w:lang w:eastAsia="zh-CN"/>
        </w:rPr>
        <w:t>F</w:t>
      </w:r>
      <w:r>
        <w:rPr>
          <w:lang w:eastAsia="zh-CN"/>
        </w:rPr>
        <w:t xml:space="preserve">or RA-SDT, we also have the </w:t>
      </w:r>
      <w:r w:rsidR="00E5493E">
        <w:rPr>
          <w:lang w:eastAsia="zh-CN"/>
        </w:rPr>
        <w:t xml:space="preserve">similar </w:t>
      </w:r>
      <w:r>
        <w:rPr>
          <w:lang w:eastAsia="zh-CN"/>
        </w:rPr>
        <w:t xml:space="preserve">assumption that the DM-RS antenna port associated with the PDCCH and PDSCH receptions are </w:t>
      </w:r>
      <w:r w:rsidRPr="00DF1F3F">
        <w:rPr>
          <w:lang w:eastAsia="zh-CN"/>
        </w:rPr>
        <w:t>quasi co-located</w:t>
      </w:r>
      <w:r>
        <w:rPr>
          <w:lang w:eastAsia="zh-CN"/>
        </w:rPr>
        <w:t xml:space="preserve"> with the SSB associated with the PRACH transmission.</w:t>
      </w:r>
      <w:r w:rsidR="00654AC6">
        <w:rPr>
          <w:lang w:eastAsia="zh-CN"/>
        </w:rPr>
        <w:t xml:space="preserve"> </w:t>
      </w:r>
      <w:r w:rsidR="00E5493E">
        <w:rPr>
          <w:lang w:eastAsia="zh-CN"/>
        </w:rPr>
        <w:t xml:space="preserve">From our point of view, </w:t>
      </w:r>
      <w:r w:rsidR="00654AC6">
        <w:rPr>
          <w:lang w:eastAsia="zh-CN"/>
        </w:rPr>
        <w:t>It is ambi</w:t>
      </w:r>
      <w:r w:rsidR="00E5493E">
        <w:rPr>
          <w:lang w:eastAsia="zh-CN"/>
        </w:rPr>
        <w:t xml:space="preserve">guous </w:t>
      </w:r>
      <w:r w:rsidR="00654AC6">
        <w:rPr>
          <w:lang w:eastAsia="zh-CN"/>
        </w:rPr>
        <w:t>that whether the PRACH transmission refers to RA-SDT or legacy RACH during subsequent SDT procedure. Just the similar as CG-SDT, we think it is reasonable</w:t>
      </w:r>
      <w:r w:rsidR="00E5493E">
        <w:rPr>
          <w:lang w:eastAsia="zh-CN"/>
        </w:rPr>
        <w:t xml:space="preserve"> to change</w:t>
      </w:r>
      <w:r w:rsidR="004F0A79">
        <w:rPr>
          <w:lang w:eastAsia="zh-CN"/>
        </w:rPr>
        <w:t xml:space="preserve"> </w:t>
      </w:r>
      <w:r w:rsidR="00E5493E">
        <w:rPr>
          <w:lang w:eastAsia="zh-CN"/>
        </w:rPr>
        <w:t xml:space="preserve">the DL beam </w:t>
      </w:r>
      <w:r w:rsidR="004F0A79">
        <w:rPr>
          <w:lang w:eastAsia="zh-CN"/>
        </w:rPr>
        <w:t>along with the SSB chosen for legacy RACH. Thus, we propose to add a wording “last” or “recent” in the specification.</w:t>
      </w:r>
    </w:p>
    <w:p w14:paraId="5F51BFFA" w14:textId="442929F7" w:rsidR="00AF1992" w:rsidRPr="00AF1992" w:rsidRDefault="00AF1992" w:rsidP="00AF1992">
      <w:pPr>
        <w:spacing w:after="0"/>
        <w:rPr>
          <w:b/>
          <w:sz w:val="21"/>
          <w:szCs w:val="21"/>
          <w:lang w:eastAsia="zh-CN"/>
        </w:rPr>
      </w:pPr>
    </w:p>
    <w:p w14:paraId="4AAF675B" w14:textId="216845DB" w:rsidR="00AF1992" w:rsidRPr="00966A51" w:rsidRDefault="00AF2550" w:rsidP="00EC2ED8">
      <w:pPr>
        <w:spacing w:after="0"/>
        <w:rPr>
          <w:b/>
          <w:lang w:eastAsia="zh-CN"/>
        </w:rPr>
      </w:pPr>
      <w:r w:rsidRPr="00966A51">
        <w:rPr>
          <w:rFonts w:hint="eastAsia"/>
          <w:b/>
          <w:lang w:eastAsia="zh-CN"/>
        </w:rPr>
        <w:t>P</w:t>
      </w:r>
      <w:r w:rsidRPr="00966A51">
        <w:rPr>
          <w:b/>
          <w:lang w:eastAsia="zh-CN"/>
        </w:rPr>
        <w:t>roposal</w:t>
      </w:r>
      <w:r w:rsidR="00A337F1" w:rsidRPr="00966A51">
        <w:rPr>
          <w:b/>
          <w:lang w:eastAsia="zh-CN"/>
        </w:rPr>
        <w:t xml:space="preserve"> </w:t>
      </w:r>
      <w:r w:rsidR="00420682">
        <w:rPr>
          <w:b/>
          <w:lang w:eastAsia="zh-CN"/>
        </w:rPr>
        <w:t>1</w:t>
      </w:r>
      <w:r w:rsidR="00966A51">
        <w:rPr>
          <w:b/>
          <w:lang w:eastAsia="zh-CN"/>
        </w:rPr>
        <w:t xml:space="preserve">: Adopt the change request </w:t>
      </w:r>
      <w:r w:rsidRPr="00966A51">
        <w:rPr>
          <w:b/>
          <w:lang w:eastAsia="zh-CN"/>
        </w:rPr>
        <w:t>for PDCCH and PDSCH QCL assumption in clause 19.1 and clause 19.2 for TS 38.213</w:t>
      </w:r>
      <w:r w:rsidRPr="00966A51">
        <w:rPr>
          <w:rFonts w:hint="eastAsia"/>
          <w:b/>
          <w:lang w:eastAsia="zh-CN"/>
        </w:rPr>
        <w:t>.</w:t>
      </w:r>
    </w:p>
    <w:p w14:paraId="07A92023" w14:textId="77777777" w:rsidR="00EC2ED8" w:rsidRPr="00EC2ED8" w:rsidRDefault="00EC2ED8" w:rsidP="00840EC6">
      <w:pPr>
        <w:spacing w:after="100" w:afterAutospacing="1"/>
        <w:rPr>
          <w:b/>
          <w:sz w:val="21"/>
          <w:szCs w:val="21"/>
          <w:lang w:eastAsia="zh-CN"/>
        </w:rPr>
      </w:pPr>
    </w:p>
    <w:p w14:paraId="5091EEEE" w14:textId="28B37FE5" w:rsidR="00DA0145" w:rsidRPr="002B3B6B" w:rsidRDefault="00DA0145" w:rsidP="00DA0145">
      <w:pPr>
        <w:pStyle w:val="2"/>
        <w:spacing w:before="0" w:after="100" w:afterAutospacing="1"/>
        <w:ind w:left="578" w:hanging="578"/>
        <w:rPr>
          <w:lang w:eastAsia="zh-CN"/>
        </w:rPr>
      </w:pPr>
      <w:r w:rsidRPr="00905EAF">
        <w:rPr>
          <w:lang w:eastAsia="zh-CN"/>
        </w:rPr>
        <w:lastRenderedPageBreak/>
        <w:t xml:space="preserve"> </w:t>
      </w:r>
      <w:r w:rsidR="00905EAF">
        <w:rPr>
          <w:rFonts w:hint="eastAsia"/>
          <w:lang w:eastAsia="zh-CN"/>
        </w:rPr>
        <w:t>Redundancy</w:t>
      </w:r>
      <w:r w:rsidR="00905EAF">
        <w:rPr>
          <w:lang w:eastAsia="zh-CN"/>
        </w:rPr>
        <w:t xml:space="preserve"> </w:t>
      </w:r>
      <w:r w:rsidR="00905EAF">
        <w:rPr>
          <w:rFonts w:hint="eastAsia"/>
          <w:lang w:eastAsia="zh-CN"/>
        </w:rPr>
        <w:t>version</w:t>
      </w:r>
      <w:r w:rsidR="00905EAF">
        <w:rPr>
          <w:lang w:eastAsia="zh-CN"/>
        </w:rPr>
        <w:t>s of repetitions for CG-SDT</w:t>
      </w:r>
    </w:p>
    <w:p w14:paraId="1D9E104E" w14:textId="1FAC6CFC" w:rsidR="004D7098" w:rsidRDefault="009D6952" w:rsidP="00AF1992">
      <w:pPr>
        <w:spacing w:after="0"/>
        <w:rPr>
          <w:sz w:val="21"/>
          <w:szCs w:val="21"/>
          <w:lang w:eastAsia="zh-CN"/>
        </w:rPr>
      </w:pPr>
      <w:r w:rsidRPr="009D6952">
        <w:rPr>
          <w:rFonts w:hint="eastAsia"/>
          <w:sz w:val="21"/>
          <w:szCs w:val="21"/>
          <w:lang w:eastAsia="zh-CN"/>
        </w:rPr>
        <w:t>A</w:t>
      </w:r>
      <w:r w:rsidRPr="009D6952">
        <w:rPr>
          <w:sz w:val="21"/>
          <w:szCs w:val="21"/>
          <w:lang w:eastAsia="zh-CN"/>
        </w:rPr>
        <w:t>ccor</w:t>
      </w:r>
      <w:r w:rsidR="00942A4A">
        <w:rPr>
          <w:sz w:val="21"/>
          <w:szCs w:val="21"/>
          <w:lang w:eastAsia="zh-CN"/>
        </w:rPr>
        <w:t xml:space="preserve">ding to the following RAN2 agreements in the </w:t>
      </w:r>
      <w:r>
        <w:rPr>
          <w:sz w:val="21"/>
          <w:szCs w:val="21"/>
          <w:lang w:eastAsia="zh-CN"/>
        </w:rPr>
        <w:t xml:space="preserve">incoming LS [1], </w:t>
      </w:r>
      <w:r w:rsidR="00942A4A">
        <w:rPr>
          <w:sz w:val="21"/>
          <w:szCs w:val="21"/>
          <w:lang w:eastAsia="zh-CN"/>
        </w:rPr>
        <w:t xml:space="preserve">both autonomous re-transmission and </w:t>
      </w:r>
      <w:r w:rsidR="00942A4A">
        <w:rPr>
          <w:rFonts w:hint="eastAsia"/>
          <w:sz w:val="21"/>
          <w:szCs w:val="21"/>
          <w:lang w:eastAsia="zh-CN"/>
        </w:rPr>
        <w:t>PUSCH</w:t>
      </w:r>
      <w:r w:rsidR="00942A4A">
        <w:rPr>
          <w:sz w:val="21"/>
          <w:szCs w:val="21"/>
          <w:lang w:eastAsia="zh-CN"/>
        </w:rPr>
        <w:t xml:space="preserve"> </w:t>
      </w:r>
      <w:r w:rsidR="00942A4A">
        <w:rPr>
          <w:rFonts w:hint="eastAsia"/>
          <w:sz w:val="21"/>
          <w:szCs w:val="21"/>
          <w:lang w:eastAsia="zh-CN"/>
        </w:rPr>
        <w:t>repetition</w:t>
      </w:r>
      <w:r w:rsidR="00942A4A">
        <w:rPr>
          <w:sz w:val="21"/>
          <w:szCs w:val="21"/>
          <w:lang w:eastAsia="zh-CN"/>
        </w:rPr>
        <w:t>s can be optional configured for the initial CG-SDT transmission by the g</w:t>
      </w:r>
      <w:r w:rsidR="00942A4A">
        <w:rPr>
          <w:rFonts w:hint="eastAsia"/>
          <w:sz w:val="21"/>
          <w:szCs w:val="21"/>
          <w:lang w:eastAsia="zh-CN"/>
        </w:rPr>
        <w:t>NB</w:t>
      </w:r>
      <w:r w:rsidR="00942A4A">
        <w:rPr>
          <w:sz w:val="21"/>
          <w:szCs w:val="21"/>
          <w:lang w:eastAsia="zh-CN"/>
        </w:rPr>
        <w:t>.</w:t>
      </w:r>
    </w:p>
    <w:tbl>
      <w:tblPr>
        <w:tblStyle w:val="afff0"/>
        <w:tblW w:w="0" w:type="auto"/>
        <w:tblLook w:val="04A0" w:firstRow="1" w:lastRow="0" w:firstColumn="1" w:lastColumn="0" w:noHBand="0" w:noVBand="1"/>
      </w:tblPr>
      <w:tblGrid>
        <w:gridCol w:w="9016"/>
      </w:tblGrid>
      <w:tr w:rsidR="009D6952" w14:paraId="5F4C5877" w14:textId="77777777" w:rsidTr="00584E56">
        <w:tc>
          <w:tcPr>
            <w:tcW w:w="9016" w:type="dxa"/>
          </w:tcPr>
          <w:p w14:paraId="7E43CBEE" w14:textId="77777777" w:rsidR="009D6952" w:rsidRDefault="009D6952" w:rsidP="00584E56">
            <w:pPr>
              <w:pStyle w:val="Doc-text2"/>
              <w:ind w:left="363"/>
              <w:rPr>
                <w:u w:val="single"/>
                <w:lang w:val="en-US"/>
              </w:rPr>
            </w:pPr>
            <w:r w:rsidRPr="003232B6">
              <w:rPr>
                <w:u w:val="single"/>
                <w:lang w:val="en-US"/>
              </w:rPr>
              <w:t>RAN2#117e</w:t>
            </w:r>
            <w:r>
              <w:rPr>
                <w:u w:val="single"/>
                <w:lang w:val="en-US"/>
              </w:rPr>
              <w:t xml:space="preserve"> agreements</w:t>
            </w:r>
          </w:p>
          <w:p w14:paraId="09F3708F" w14:textId="77777777" w:rsidR="009D6952" w:rsidRPr="003232B6" w:rsidRDefault="009D6952" w:rsidP="00584E56">
            <w:pPr>
              <w:pStyle w:val="Doc-text2"/>
              <w:ind w:left="363"/>
              <w:rPr>
                <w:u w:val="single"/>
                <w:lang w:val="en-US"/>
              </w:rPr>
            </w:pPr>
          </w:p>
          <w:p w14:paraId="5B31E49B" w14:textId="77777777" w:rsidR="009D6952" w:rsidRDefault="009D6952" w:rsidP="00584E56">
            <w:pPr>
              <w:pStyle w:val="Doc-text2"/>
              <w:ind w:left="363"/>
              <w:rPr>
                <w:rFonts w:eastAsia="宋体"/>
                <w:lang w:eastAsia="zh-CN"/>
              </w:rPr>
            </w:pPr>
            <w:r>
              <w:rPr>
                <w:lang w:val="en-US"/>
              </w:rPr>
              <w:t>=&gt;</w:t>
            </w:r>
            <w:r>
              <w:rPr>
                <w:lang w:val="en-US"/>
              </w:rPr>
              <w:tab/>
            </w:r>
            <w:r>
              <w:rPr>
                <w:rFonts w:eastAsia="宋体"/>
                <w:lang w:eastAsia="zh-CN"/>
              </w:rPr>
              <w:t>For autonomous re-</w:t>
            </w:r>
            <w:proofErr w:type="spellStart"/>
            <w:r>
              <w:rPr>
                <w:rFonts w:eastAsia="宋体"/>
                <w:lang w:eastAsia="zh-CN"/>
              </w:rPr>
              <w:t>tx</w:t>
            </w:r>
            <w:proofErr w:type="spellEnd"/>
            <w:r>
              <w:rPr>
                <w:rFonts w:eastAsia="宋体"/>
                <w:lang w:eastAsia="zh-CN"/>
              </w:rPr>
              <w:t xml:space="preserve">, fix the RV to be 0 for both the initial and retransmission of initial CG-SDT transmission.  </w:t>
            </w:r>
          </w:p>
          <w:p w14:paraId="241BF32A" w14:textId="77777777" w:rsidR="009D6952" w:rsidRDefault="009D6952" w:rsidP="00584E56">
            <w:pPr>
              <w:pStyle w:val="Doc-text2"/>
              <w:ind w:left="363"/>
              <w:rPr>
                <w:rFonts w:cs="Arial"/>
                <w:color w:val="000000"/>
              </w:rPr>
            </w:pPr>
          </w:p>
        </w:tc>
      </w:tr>
    </w:tbl>
    <w:p w14:paraId="4A71E965" w14:textId="308B24DD" w:rsidR="009D6952" w:rsidRDefault="009D6952" w:rsidP="00AF1992">
      <w:pPr>
        <w:spacing w:after="0"/>
        <w:rPr>
          <w:sz w:val="21"/>
          <w:szCs w:val="21"/>
          <w:lang w:eastAsia="zh-CN"/>
        </w:rPr>
      </w:pPr>
    </w:p>
    <w:tbl>
      <w:tblPr>
        <w:tblStyle w:val="afff0"/>
        <w:tblW w:w="0" w:type="auto"/>
        <w:tblLook w:val="04A0" w:firstRow="1" w:lastRow="0" w:firstColumn="1" w:lastColumn="0" w:noHBand="0" w:noVBand="1"/>
      </w:tblPr>
      <w:tblGrid>
        <w:gridCol w:w="9152"/>
      </w:tblGrid>
      <w:tr w:rsidR="00FF5098" w14:paraId="70388F77" w14:textId="77777777" w:rsidTr="00584E56">
        <w:tc>
          <w:tcPr>
            <w:tcW w:w="9016" w:type="dxa"/>
          </w:tcPr>
          <w:p w14:paraId="486565F9" w14:textId="77777777" w:rsidR="00FF5098" w:rsidRPr="00FF5098" w:rsidRDefault="00FF5098" w:rsidP="00FF5098">
            <w:pPr>
              <w:overflowPunct w:val="0"/>
              <w:snapToGrid/>
              <w:spacing w:after="0"/>
              <w:jc w:val="left"/>
              <w:textAlignment w:val="baseline"/>
              <w:rPr>
                <w:rFonts w:ascii="Arial" w:eastAsia="宋体" w:hAnsi="Arial" w:cs="Arial"/>
                <w:b/>
                <w:bCs/>
                <w:color w:val="000000"/>
                <w:sz w:val="20"/>
                <w:szCs w:val="20"/>
                <w:u w:val="single"/>
                <w:lang w:val="en-GB" w:eastAsia="zh-CN"/>
              </w:rPr>
            </w:pPr>
            <w:r w:rsidRPr="00FF5098">
              <w:rPr>
                <w:rFonts w:ascii="Arial" w:eastAsia="宋体" w:hAnsi="Arial" w:cs="Arial"/>
                <w:b/>
                <w:bCs/>
                <w:color w:val="000000"/>
                <w:sz w:val="20"/>
                <w:szCs w:val="20"/>
                <w:u w:val="single"/>
                <w:lang w:val="en-GB" w:eastAsia="zh-CN"/>
              </w:rPr>
              <w:t>For CG-SDT repetition</w:t>
            </w:r>
          </w:p>
          <w:p w14:paraId="7505CD35" w14:textId="77777777" w:rsidR="00FF5098" w:rsidRPr="00FF5098" w:rsidRDefault="00FF5098" w:rsidP="00FF5098">
            <w:pPr>
              <w:overflowPunct w:val="0"/>
              <w:snapToGrid/>
              <w:spacing w:after="0"/>
              <w:jc w:val="left"/>
              <w:textAlignment w:val="baseline"/>
              <w:rPr>
                <w:rFonts w:ascii="Arial" w:eastAsia="宋体" w:hAnsi="Arial" w:cs="Arial"/>
                <w:b/>
                <w:bCs/>
                <w:color w:val="000000"/>
                <w:sz w:val="20"/>
                <w:szCs w:val="20"/>
                <w:u w:val="single"/>
                <w:lang w:val="en-GB" w:eastAsia="zh-CN"/>
              </w:rPr>
            </w:pPr>
          </w:p>
          <w:tbl>
            <w:tblPr>
              <w:tblStyle w:val="afff0"/>
              <w:tblW w:w="8319" w:type="dxa"/>
              <w:tblInd w:w="607" w:type="dxa"/>
              <w:tblLook w:val="04A0" w:firstRow="1" w:lastRow="0" w:firstColumn="1" w:lastColumn="0" w:noHBand="0" w:noVBand="1"/>
            </w:tblPr>
            <w:tblGrid>
              <w:gridCol w:w="8319"/>
            </w:tblGrid>
            <w:tr w:rsidR="00FF5098" w:rsidRPr="00FF5098" w14:paraId="163CBDC9" w14:textId="77777777" w:rsidTr="00584E56">
              <w:tc>
                <w:tcPr>
                  <w:tcW w:w="8319" w:type="dxa"/>
                </w:tcPr>
                <w:p w14:paraId="7A9E5C97" w14:textId="77777777" w:rsidR="00FF5098" w:rsidRPr="00FF5098" w:rsidRDefault="00FF5098" w:rsidP="00FF5098">
                  <w:pPr>
                    <w:spacing w:after="180" w:line="264" w:lineRule="auto"/>
                    <w:rPr>
                      <w:rFonts w:eastAsia="宋体"/>
                      <w:sz w:val="20"/>
                      <w:szCs w:val="20"/>
                      <w:u w:val="single"/>
                      <w:lang w:eastAsia="zh-CN"/>
                    </w:rPr>
                  </w:pPr>
                  <w:r w:rsidRPr="00FF5098">
                    <w:rPr>
                      <w:rFonts w:eastAsia="宋体" w:hint="eastAsia"/>
                      <w:sz w:val="20"/>
                      <w:szCs w:val="20"/>
                      <w:u w:val="single"/>
                      <w:lang w:eastAsia="zh-CN"/>
                    </w:rPr>
                    <w:t>Repetition</w:t>
                  </w:r>
                </w:p>
                <w:p w14:paraId="28531441" w14:textId="77777777" w:rsidR="00FF5098" w:rsidRPr="00FF5098" w:rsidRDefault="00FF5098" w:rsidP="00FF5098">
                  <w:pPr>
                    <w:snapToGrid/>
                    <w:spacing w:after="180"/>
                    <w:jc w:val="left"/>
                    <w:rPr>
                      <w:rFonts w:eastAsia="宋体"/>
                      <w:sz w:val="20"/>
                      <w:szCs w:val="20"/>
                      <w:lang w:eastAsia="zh-CN"/>
                    </w:rPr>
                  </w:pPr>
                  <w:r w:rsidRPr="00FF5098">
                    <w:rPr>
                      <w:rFonts w:eastAsia="宋体"/>
                      <w:sz w:val="20"/>
                      <w:szCs w:val="20"/>
                      <w:lang w:val="sv" w:eastAsia="zh-CN"/>
                    </w:rPr>
                    <w:t>For CG-SDT, RAN1 cannot reach consensus on whether to support repetition or not, it’s up to RAN2 to decide on it</w:t>
                  </w:r>
                  <w:r w:rsidRPr="00FF5098">
                    <w:rPr>
                      <w:rFonts w:eastAsia="宋体" w:hint="eastAsia"/>
                      <w:sz w:val="20"/>
                      <w:szCs w:val="20"/>
                      <w:lang w:eastAsia="zh-CN"/>
                    </w:rPr>
                    <w:t>.</w:t>
                  </w:r>
                </w:p>
              </w:tc>
            </w:tr>
          </w:tbl>
          <w:p w14:paraId="33497607" w14:textId="77777777" w:rsidR="00FF5098" w:rsidRPr="00FF5098" w:rsidRDefault="00FF5098" w:rsidP="00FF5098">
            <w:pPr>
              <w:overflowPunct w:val="0"/>
              <w:snapToGrid/>
              <w:spacing w:after="0"/>
              <w:jc w:val="left"/>
              <w:textAlignment w:val="baseline"/>
              <w:rPr>
                <w:rFonts w:ascii="Arial" w:eastAsia="宋体" w:hAnsi="Arial" w:cs="Arial"/>
                <w:color w:val="000000"/>
                <w:sz w:val="20"/>
                <w:szCs w:val="20"/>
                <w:lang w:val="en-GB" w:eastAsia="zh-CN"/>
              </w:rPr>
            </w:pPr>
          </w:p>
          <w:p w14:paraId="2441B240" w14:textId="77777777" w:rsidR="00FF5098" w:rsidRPr="00FF5098" w:rsidRDefault="00FF5098" w:rsidP="00FF5098">
            <w:pPr>
              <w:overflowPunct w:val="0"/>
              <w:snapToGrid/>
              <w:spacing w:after="0"/>
              <w:jc w:val="left"/>
              <w:textAlignment w:val="baseline"/>
              <w:rPr>
                <w:rFonts w:ascii="Arial" w:eastAsia="宋体" w:hAnsi="Arial" w:cs="Arial"/>
                <w:color w:val="000000"/>
                <w:sz w:val="20"/>
                <w:szCs w:val="20"/>
                <w:lang w:val="en-GB" w:eastAsia="zh-CN"/>
              </w:rPr>
            </w:pPr>
            <w:r w:rsidRPr="00FF5098">
              <w:rPr>
                <w:rFonts w:ascii="Arial" w:eastAsia="宋体" w:hAnsi="Arial" w:cs="Arial"/>
                <w:color w:val="000000"/>
                <w:sz w:val="20"/>
                <w:szCs w:val="20"/>
                <w:lang w:val="en-GB" w:eastAsia="zh-CN"/>
              </w:rPr>
              <w:t xml:space="preserve">With regards to the above issue about repetition for CG-SDT, the signalling in TS 38.331 reuses the existing </w:t>
            </w:r>
            <w:proofErr w:type="spellStart"/>
            <w:r w:rsidRPr="00FF5098">
              <w:rPr>
                <w:rFonts w:ascii="Arial" w:eastAsia="宋体" w:hAnsi="Arial" w:cs="Arial"/>
                <w:i/>
                <w:color w:val="000000"/>
                <w:sz w:val="20"/>
                <w:szCs w:val="20"/>
                <w:lang w:val="en-GB" w:eastAsia="zh-CN"/>
              </w:rPr>
              <w:t>ConfiguredGrantConfig</w:t>
            </w:r>
            <w:proofErr w:type="spellEnd"/>
            <w:r w:rsidRPr="00FF5098">
              <w:rPr>
                <w:rFonts w:ascii="Arial" w:eastAsia="宋体" w:hAnsi="Arial" w:cs="Arial"/>
                <w:color w:val="000000"/>
                <w:sz w:val="20"/>
                <w:szCs w:val="20"/>
                <w:lang w:val="en-GB" w:eastAsia="zh-CN"/>
              </w:rPr>
              <w:t xml:space="preserve"> and hence the signalling allows configuration of parameters related to repetition (i.e. </w:t>
            </w:r>
            <w:proofErr w:type="spellStart"/>
            <w:r w:rsidRPr="00FF5098">
              <w:rPr>
                <w:rFonts w:ascii="Arial" w:eastAsia="宋体" w:hAnsi="Arial" w:cs="Arial"/>
                <w:i/>
                <w:color w:val="000000"/>
                <w:sz w:val="20"/>
                <w:szCs w:val="20"/>
                <w:lang w:val="en-GB" w:eastAsia="zh-CN"/>
              </w:rPr>
              <w:t>repK</w:t>
            </w:r>
            <w:proofErr w:type="spellEnd"/>
            <w:r w:rsidRPr="00FF5098">
              <w:rPr>
                <w:rFonts w:ascii="Arial" w:eastAsia="宋体" w:hAnsi="Arial" w:cs="Arial"/>
                <w:color w:val="000000"/>
                <w:sz w:val="20"/>
                <w:szCs w:val="20"/>
                <w:lang w:val="en-GB" w:eastAsia="zh-CN"/>
              </w:rPr>
              <w:t xml:space="preserve">, </w:t>
            </w:r>
            <w:proofErr w:type="spellStart"/>
            <w:r w:rsidRPr="00FF5098">
              <w:rPr>
                <w:rFonts w:ascii="Arial" w:eastAsia="宋体" w:hAnsi="Arial" w:cs="Arial"/>
                <w:i/>
                <w:color w:val="000000"/>
                <w:sz w:val="20"/>
                <w:szCs w:val="20"/>
                <w:lang w:val="en-GB" w:eastAsia="zh-CN"/>
              </w:rPr>
              <w:t>repK</w:t>
            </w:r>
            <w:proofErr w:type="spellEnd"/>
            <w:r w:rsidRPr="00FF5098">
              <w:rPr>
                <w:rFonts w:ascii="Arial" w:eastAsia="宋体" w:hAnsi="Arial" w:cs="Arial"/>
                <w:i/>
                <w:color w:val="000000"/>
                <w:sz w:val="20"/>
                <w:szCs w:val="20"/>
                <w:lang w:val="en-GB" w:eastAsia="zh-CN"/>
              </w:rPr>
              <w:t xml:space="preserve">-RV </w:t>
            </w:r>
            <w:r w:rsidRPr="00FF5098">
              <w:rPr>
                <w:rFonts w:ascii="Arial" w:eastAsia="宋体" w:hAnsi="Arial" w:cs="Arial"/>
                <w:color w:val="000000"/>
                <w:sz w:val="20"/>
                <w:szCs w:val="20"/>
                <w:lang w:val="en-GB" w:eastAsia="zh-CN"/>
              </w:rPr>
              <w:t xml:space="preserve">(including </w:t>
            </w:r>
            <w:r w:rsidRPr="00FF5098">
              <w:rPr>
                <w:rFonts w:eastAsia="宋体"/>
                <w:i/>
                <w:sz w:val="20"/>
                <w:szCs w:val="20"/>
                <w:lang w:val="en-GB" w:eastAsia="zh-CN"/>
              </w:rPr>
              <w:t>repK-r17</w:t>
            </w:r>
            <w:r w:rsidRPr="00FF5098">
              <w:rPr>
                <w:rFonts w:ascii="Arial" w:eastAsia="宋体" w:hAnsi="Arial" w:cs="Arial"/>
                <w:color w:val="000000"/>
                <w:sz w:val="20"/>
                <w:szCs w:val="20"/>
                <w:lang w:val="en-GB" w:eastAsia="zh-CN"/>
              </w:rPr>
              <w:t>)</w:t>
            </w:r>
            <w:r w:rsidRPr="00FF5098">
              <w:rPr>
                <w:rFonts w:ascii="Arial" w:eastAsia="宋体" w:hAnsi="Arial" w:cs="Arial"/>
                <w:i/>
                <w:color w:val="000000"/>
                <w:sz w:val="20"/>
                <w:szCs w:val="20"/>
                <w:lang w:val="en-GB" w:eastAsia="zh-CN"/>
              </w:rPr>
              <w:t>,</w:t>
            </w:r>
            <w:r w:rsidRPr="00FF5098">
              <w:rPr>
                <w:rFonts w:ascii="Arial" w:eastAsia="宋体" w:hAnsi="Arial" w:cs="Arial"/>
                <w:color w:val="000000"/>
                <w:sz w:val="20"/>
                <w:szCs w:val="20"/>
                <w:lang w:val="en-GB" w:eastAsia="zh-CN"/>
              </w:rPr>
              <w:t xml:space="preserve"> </w:t>
            </w:r>
            <w:r w:rsidRPr="00FF5098">
              <w:rPr>
                <w:rFonts w:ascii="Arial" w:eastAsia="宋体" w:hAnsi="Arial" w:cs="Arial"/>
                <w:i/>
                <w:color w:val="000000"/>
                <w:sz w:val="20"/>
                <w:szCs w:val="20"/>
                <w:lang w:val="en-GB" w:eastAsia="zh-CN"/>
              </w:rPr>
              <w:t>pusch-RepTypeIndicator-r16</w:t>
            </w:r>
            <w:r w:rsidRPr="00FF5098">
              <w:rPr>
                <w:rFonts w:ascii="Arial" w:eastAsia="宋体" w:hAnsi="Arial" w:cs="Arial"/>
                <w:color w:val="000000"/>
                <w:sz w:val="20"/>
                <w:szCs w:val="20"/>
                <w:lang w:val="en-GB" w:eastAsia="zh-CN"/>
              </w:rPr>
              <w:t xml:space="preserve"> and</w:t>
            </w:r>
            <w:r w:rsidRPr="00FF5098">
              <w:rPr>
                <w:rFonts w:ascii="Arial" w:eastAsia="宋体" w:hAnsi="Arial" w:cs="Arial"/>
                <w:i/>
                <w:color w:val="000000"/>
                <w:sz w:val="20"/>
                <w:szCs w:val="20"/>
                <w:lang w:val="en-GB" w:eastAsia="zh-CN"/>
              </w:rPr>
              <w:t xml:space="preserve"> frequencyHoppingPUSCH-RepTypeB-r16</w:t>
            </w:r>
            <w:r w:rsidRPr="00FF5098">
              <w:rPr>
                <w:rFonts w:ascii="Arial" w:eastAsia="宋体" w:hAnsi="Arial" w:cs="Arial"/>
                <w:color w:val="000000"/>
                <w:sz w:val="20"/>
                <w:szCs w:val="20"/>
                <w:lang w:val="en-GB" w:eastAsia="zh-CN"/>
              </w:rPr>
              <w:t xml:space="preserve">) within this IE. </w:t>
            </w:r>
          </w:p>
          <w:p w14:paraId="3D152BA8" w14:textId="593D7968" w:rsidR="00FF5098" w:rsidRPr="00FF5098" w:rsidRDefault="00FF5098" w:rsidP="00FF5098">
            <w:pPr>
              <w:pStyle w:val="Doc-text2"/>
              <w:ind w:left="0" w:firstLine="0"/>
              <w:rPr>
                <w:rFonts w:eastAsiaTheme="minorEastAsia" w:cs="Arial"/>
                <w:color w:val="000000"/>
                <w:lang w:eastAsia="zh-CN"/>
              </w:rPr>
            </w:pPr>
          </w:p>
        </w:tc>
      </w:tr>
    </w:tbl>
    <w:p w14:paraId="65120C0C" w14:textId="7326E90D" w:rsidR="00FF5098" w:rsidRDefault="00FF5098" w:rsidP="00AF1992">
      <w:pPr>
        <w:spacing w:after="0"/>
        <w:rPr>
          <w:sz w:val="21"/>
          <w:szCs w:val="21"/>
          <w:lang w:eastAsia="zh-CN"/>
        </w:rPr>
      </w:pPr>
    </w:p>
    <w:p w14:paraId="18EFC8FE" w14:textId="77777777" w:rsidR="00070AE5" w:rsidRDefault="00FF64BB" w:rsidP="00AF1992">
      <w:pPr>
        <w:spacing w:after="0"/>
      </w:pPr>
      <w:r>
        <w:rPr>
          <w:sz w:val="21"/>
          <w:szCs w:val="21"/>
          <w:lang w:eastAsia="zh-CN"/>
        </w:rPr>
        <w:t>From a single feature point of view</w:t>
      </w:r>
      <w:r w:rsidR="00942A4A">
        <w:rPr>
          <w:sz w:val="21"/>
          <w:szCs w:val="21"/>
          <w:lang w:eastAsia="zh-CN"/>
        </w:rPr>
        <w:t xml:space="preserve">, if autonomous re-transmission is configured, the redundancy version is fixed to </w:t>
      </w:r>
      <w:r>
        <w:rPr>
          <w:sz w:val="21"/>
          <w:szCs w:val="21"/>
          <w:lang w:eastAsia="zh-CN"/>
        </w:rPr>
        <w:t>RV#0. W</w:t>
      </w:r>
      <w:r w:rsidR="00942A4A">
        <w:rPr>
          <w:sz w:val="21"/>
          <w:szCs w:val="21"/>
          <w:lang w:eastAsia="zh-CN"/>
        </w:rPr>
        <w:t xml:space="preserve">hile, if </w:t>
      </w:r>
      <w:proofErr w:type="spellStart"/>
      <w:r w:rsidR="00942A4A" w:rsidRPr="00FF64BB">
        <w:rPr>
          <w:i/>
          <w:sz w:val="21"/>
          <w:szCs w:val="21"/>
          <w:lang w:eastAsia="zh-CN"/>
        </w:rPr>
        <w:t>reK</w:t>
      </w:r>
      <w:proofErr w:type="spellEnd"/>
      <w:r w:rsidR="00942A4A" w:rsidRPr="00FF64BB">
        <w:rPr>
          <w:i/>
          <w:sz w:val="21"/>
          <w:szCs w:val="21"/>
          <w:lang w:eastAsia="zh-CN"/>
        </w:rPr>
        <w:t>-RV</w:t>
      </w:r>
      <w:r w:rsidR="00942A4A">
        <w:rPr>
          <w:sz w:val="21"/>
          <w:szCs w:val="21"/>
          <w:lang w:eastAsia="zh-CN"/>
        </w:rPr>
        <w:t xml:space="preserve"> is configured for CG-SDT repetition, the redundancy version</w:t>
      </w:r>
      <w:r>
        <w:rPr>
          <w:sz w:val="21"/>
          <w:szCs w:val="21"/>
          <w:lang w:eastAsia="zh-CN"/>
        </w:rPr>
        <w:t xml:space="preserve"> is cycling across CG-SDT </w:t>
      </w:r>
      <w:r w:rsidR="00942A4A">
        <w:rPr>
          <w:sz w:val="21"/>
          <w:szCs w:val="21"/>
          <w:lang w:eastAsia="zh-CN"/>
        </w:rPr>
        <w:t>repetition</w:t>
      </w:r>
      <w:r>
        <w:rPr>
          <w:sz w:val="21"/>
          <w:szCs w:val="21"/>
          <w:lang w:eastAsia="zh-CN"/>
        </w:rPr>
        <w:t>s</w:t>
      </w:r>
      <w:r w:rsidR="00024744">
        <w:rPr>
          <w:sz w:val="21"/>
          <w:szCs w:val="21"/>
          <w:lang w:eastAsia="zh-CN"/>
        </w:rPr>
        <w:t xml:space="preserve"> based on the configuration value of</w:t>
      </w:r>
      <w:r w:rsidR="00024744" w:rsidRPr="00024744">
        <w:rPr>
          <w:i/>
          <w:sz w:val="21"/>
          <w:szCs w:val="21"/>
          <w:lang w:eastAsia="zh-CN"/>
        </w:rPr>
        <w:t xml:space="preserve"> </w:t>
      </w:r>
      <w:proofErr w:type="spellStart"/>
      <w:r w:rsidR="00024744" w:rsidRPr="00024744">
        <w:rPr>
          <w:i/>
          <w:sz w:val="21"/>
          <w:szCs w:val="21"/>
          <w:lang w:eastAsia="zh-CN"/>
        </w:rPr>
        <w:t>reK</w:t>
      </w:r>
      <w:proofErr w:type="spellEnd"/>
      <w:r w:rsidR="00024744" w:rsidRPr="00024744">
        <w:rPr>
          <w:i/>
          <w:sz w:val="21"/>
          <w:szCs w:val="21"/>
          <w:lang w:eastAsia="zh-CN"/>
        </w:rPr>
        <w:t>-RV</w:t>
      </w:r>
      <w:r>
        <w:t xml:space="preserve">. </w:t>
      </w:r>
      <w:r w:rsidR="00270817">
        <w:t xml:space="preserve">Therefore, there is one issue that needs to be further discussed: how to determine the redundancy version if both autonomous re-transmission and </w:t>
      </w:r>
      <w:proofErr w:type="spellStart"/>
      <w:r w:rsidR="00270817">
        <w:t>rek</w:t>
      </w:r>
      <w:proofErr w:type="spellEnd"/>
      <w:r w:rsidR="00270817">
        <w:t xml:space="preserve">-RV of PUSCH repetitions are configured for the initial CG-SDT transmission. </w:t>
      </w:r>
    </w:p>
    <w:p w14:paraId="3EBD062E" w14:textId="77777777" w:rsidR="00070AE5" w:rsidRDefault="00070AE5" w:rsidP="00AF1992">
      <w:pPr>
        <w:spacing w:after="0"/>
      </w:pPr>
    </w:p>
    <w:p w14:paraId="36C787AB" w14:textId="336F2B3E" w:rsidR="00942A4A" w:rsidRDefault="00270817" w:rsidP="00070AE5">
      <w:pPr>
        <w:spacing w:after="0"/>
      </w:pPr>
      <w:r>
        <w:t xml:space="preserve">For </w:t>
      </w:r>
      <w:r w:rsidR="00070AE5">
        <w:t>R16 configured grant PUSCH</w:t>
      </w:r>
      <w:r>
        <w:t xml:space="preserve"> </w:t>
      </w:r>
      <w:r w:rsidR="00070AE5">
        <w:t xml:space="preserve">in </w:t>
      </w:r>
      <w:r w:rsidR="00B60292">
        <w:t>shared spectrum</w:t>
      </w:r>
      <w:r>
        <w:t>,</w:t>
      </w:r>
      <w:r w:rsidR="00070AE5">
        <w:t xml:space="preserve"> both PUSCH repetitions and autonomous retransmission can also be configured</w:t>
      </w:r>
      <w:r w:rsidR="00070AE5" w:rsidRPr="00070AE5">
        <w:t xml:space="preserve"> </w:t>
      </w:r>
      <w:r w:rsidR="00070AE5">
        <w:t>simultaneously</w:t>
      </w:r>
      <w:r w:rsidR="00924591">
        <w:t>. However</w:t>
      </w:r>
      <w:r w:rsidR="00924591">
        <w:rPr>
          <w:rFonts w:hint="eastAsia"/>
          <w:lang w:eastAsia="zh-CN"/>
        </w:rPr>
        <w:t>,</w:t>
      </w:r>
      <w:r w:rsidR="00924591">
        <w:rPr>
          <w:lang w:eastAsia="zh-CN"/>
        </w:rPr>
        <w:t xml:space="preserve"> in </w:t>
      </w:r>
      <w:r w:rsidR="00070AE5">
        <w:t xml:space="preserve">this case, the </w:t>
      </w:r>
      <w:proofErr w:type="spellStart"/>
      <w:r w:rsidR="00070AE5" w:rsidRPr="00070AE5">
        <w:rPr>
          <w:i/>
        </w:rPr>
        <w:t>reK</w:t>
      </w:r>
      <w:proofErr w:type="spellEnd"/>
      <w:r w:rsidR="00070AE5" w:rsidRPr="00070AE5">
        <w:rPr>
          <w:i/>
        </w:rPr>
        <w:t>-RV</w:t>
      </w:r>
      <w:r w:rsidR="00070AE5">
        <w:t xml:space="preserve"> can’t be configured anymore</w:t>
      </w:r>
      <w:r w:rsidR="00924591">
        <w:t xml:space="preserve">, as the following field description in TS38.331, </w:t>
      </w:r>
      <w:r w:rsidR="00070AE5">
        <w:t>i.e., the redundancy version should be fixed to 0.</w:t>
      </w:r>
      <w:r>
        <w:t xml:space="preserve"> </w:t>
      </w:r>
      <w:r w:rsidR="00B60292">
        <w:t>F</w:t>
      </w:r>
      <w:r w:rsidR="008F115A">
        <w:t xml:space="preserve">or R17 CG-SDT, the same mechanism can be reused. That is, regardless of whether PUSCH repetitions is configured, the redundancy version is fixed to </w:t>
      </w:r>
      <w:r w:rsidR="00B60292">
        <w:t xml:space="preserve">be </w:t>
      </w:r>
      <w:r w:rsidR="008F115A">
        <w:t xml:space="preserve">RV#0 when autonomous is </w:t>
      </w:r>
      <w:r w:rsidR="00B60292">
        <w:t>used</w:t>
      </w:r>
      <w:r w:rsidR="008F115A">
        <w:t xml:space="preserve">. </w:t>
      </w:r>
      <w:r w:rsidR="00B60292">
        <w:t>But</w:t>
      </w:r>
      <w:r w:rsidR="008F115A">
        <w:t xml:space="preserve">, there is a little difference between R17 CG-SDT and R16 CG PUSCH in </w:t>
      </w:r>
      <w:r w:rsidR="00B60292">
        <w:t>shared spectrum</w:t>
      </w:r>
      <w:r w:rsidR="008F115A">
        <w:t xml:space="preserve">: for R17 CG-SDT, even if </w:t>
      </w:r>
      <w:r w:rsidR="008F115A" w:rsidRPr="008F115A">
        <w:rPr>
          <w:i/>
        </w:rPr>
        <w:t>cg-</w:t>
      </w:r>
      <w:proofErr w:type="spellStart"/>
      <w:r w:rsidR="008F115A" w:rsidRPr="008F115A">
        <w:rPr>
          <w:i/>
        </w:rPr>
        <w:t>sdt</w:t>
      </w:r>
      <w:proofErr w:type="spellEnd"/>
      <w:r w:rsidR="008F115A" w:rsidRPr="008F115A">
        <w:rPr>
          <w:i/>
        </w:rPr>
        <w:t>-</w:t>
      </w:r>
      <w:proofErr w:type="spellStart"/>
      <w:r w:rsidR="008F115A" w:rsidRPr="008F115A">
        <w:rPr>
          <w:i/>
        </w:rPr>
        <w:t>RetransmissionTimer</w:t>
      </w:r>
      <w:proofErr w:type="spellEnd"/>
      <w:r w:rsidR="008F115A">
        <w:t xml:space="preserve"> is configured, the </w:t>
      </w:r>
      <w:proofErr w:type="spellStart"/>
      <w:r w:rsidR="008F115A" w:rsidRPr="008F115A">
        <w:rPr>
          <w:i/>
        </w:rPr>
        <w:t>repK</w:t>
      </w:r>
      <w:proofErr w:type="spellEnd"/>
      <w:r w:rsidR="008F115A" w:rsidRPr="008F115A">
        <w:rPr>
          <w:i/>
        </w:rPr>
        <w:t>-RV</w:t>
      </w:r>
      <w:r w:rsidR="008F115A">
        <w:t xml:space="preserve"> can still be configured for subsequent </w:t>
      </w:r>
      <w:r w:rsidR="00B60292">
        <w:t>CG-</w:t>
      </w:r>
      <w:r w:rsidR="008F115A">
        <w:t xml:space="preserve">SDT transmissions. </w:t>
      </w:r>
      <w:r w:rsidR="00401C00">
        <w:t>And, it may be</w:t>
      </w:r>
      <w:r w:rsidR="00B60292">
        <w:t xml:space="preserve"> necessary to add the following explanation to the </w:t>
      </w:r>
      <w:proofErr w:type="spellStart"/>
      <w:r w:rsidR="00401C00" w:rsidRPr="00401C00">
        <w:rPr>
          <w:i/>
        </w:rPr>
        <w:t>repK</w:t>
      </w:r>
      <w:proofErr w:type="spellEnd"/>
      <w:r w:rsidR="00401C00" w:rsidRPr="00401C00">
        <w:rPr>
          <w:i/>
        </w:rPr>
        <w:t>-RV</w:t>
      </w:r>
      <w:r w:rsidR="00401C00">
        <w:t xml:space="preserve"> field description in TS 38.</w:t>
      </w:r>
      <w:r w:rsidR="00B60292">
        <w:t xml:space="preserve">331 and </w:t>
      </w:r>
      <w:r w:rsidR="00401C00">
        <w:t>send an LS to RAN2:</w:t>
      </w:r>
      <w:r w:rsidR="008F115A">
        <w:t xml:space="preserve"> </w:t>
      </w:r>
      <w:r w:rsidR="00C1048C">
        <w:t>This field can only</w:t>
      </w:r>
      <w:r w:rsidR="00B60292">
        <w:t xml:space="preserve"> be used for subsequent CG-SDT </w:t>
      </w:r>
      <w:r w:rsidR="00C1048C">
        <w:t>transmission</w:t>
      </w:r>
      <w:r w:rsidR="00B60292">
        <w:t xml:space="preserve"> if </w:t>
      </w:r>
      <w:r w:rsidR="00B60292" w:rsidRPr="00C1048C">
        <w:rPr>
          <w:i/>
        </w:rPr>
        <w:t>cg-</w:t>
      </w:r>
      <w:proofErr w:type="spellStart"/>
      <w:r w:rsidR="00B60292" w:rsidRPr="00C1048C">
        <w:rPr>
          <w:i/>
        </w:rPr>
        <w:t>sdt</w:t>
      </w:r>
      <w:proofErr w:type="spellEnd"/>
      <w:r w:rsidR="00B60292" w:rsidRPr="00C1048C">
        <w:rPr>
          <w:i/>
        </w:rPr>
        <w:t>-</w:t>
      </w:r>
      <w:proofErr w:type="spellStart"/>
      <w:r w:rsidR="00B60292" w:rsidRPr="00C1048C">
        <w:rPr>
          <w:i/>
        </w:rPr>
        <w:t>RetransmissionTimer</w:t>
      </w:r>
      <w:proofErr w:type="spellEnd"/>
      <w:r w:rsidR="00B60292">
        <w:t xml:space="preserve"> is configured for initial CG-SDT transmission.</w:t>
      </w:r>
      <w:r w:rsidR="00C1048C">
        <w:t xml:space="preserve"> Based on</w:t>
      </w:r>
      <w:r w:rsidR="00B60292">
        <w:t xml:space="preserve"> above, no spec changes is needed in RAN1. </w:t>
      </w:r>
    </w:p>
    <w:tbl>
      <w:tblPr>
        <w:tblStyle w:val="afff0"/>
        <w:tblW w:w="0" w:type="auto"/>
        <w:tblLook w:val="04A0" w:firstRow="1" w:lastRow="0" w:firstColumn="1" w:lastColumn="0" w:noHBand="0" w:noVBand="1"/>
      </w:tblPr>
      <w:tblGrid>
        <w:gridCol w:w="9307"/>
      </w:tblGrid>
      <w:tr w:rsidR="00690249" w14:paraId="43E8E6D6" w14:textId="77777777" w:rsidTr="00690249">
        <w:tc>
          <w:tcPr>
            <w:tcW w:w="9307" w:type="dxa"/>
          </w:tcPr>
          <w:p w14:paraId="58EC795B" w14:textId="77777777" w:rsidR="00690249" w:rsidRPr="00690249" w:rsidRDefault="00690249" w:rsidP="00690249">
            <w:pPr>
              <w:keepNext/>
              <w:keepLines/>
              <w:overflowPunct w:val="0"/>
              <w:snapToGrid/>
              <w:spacing w:after="0"/>
              <w:jc w:val="left"/>
              <w:textAlignment w:val="baseline"/>
              <w:rPr>
                <w:rFonts w:ascii="Arial" w:eastAsia="Times New Roman" w:hAnsi="Arial"/>
                <w:sz w:val="18"/>
                <w:lang w:val="en-GB" w:eastAsia="sv-SE"/>
              </w:rPr>
            </w:pPr>
            <w:proofErr w:type="spellStart"/>
            <w:r w:rsidRPr="00690249">
              <w:rPr>
                <w:rFonts w:ascii="Arial" w:eastAsia="Times New Roman" w:hAnsi="Arial"/>
                <w:b/>
                <w:i/>
                <w:sz w:val="18"/>
                <w:lang w:val="en-GB" w:eastAsia="sv-SE"/>
              </w:rPr>
              <w:t>repK</w:t>
            </w:r>
            <w:proofErr w:type="spellEnd"/>
            <w:r w:rsidRPr="00690249">
              <w:rPr>
                <w:rFonts w:ascii="Arial" w:eastAsia="Times New Roman" w:hAnsi="Arial"/>
                <w:b/>
                <w:i/>
                <w:sz w:val="18"/>
                <w:lang w:val="en-GB" w:eastAsia="sv-SE"/>
              </w:rPr>
              <w:t>-RV</w:t>
            </w:r>
          </w:p>
          <w:p w14:paraId="3A4D55FF" w14:textId="6721520F" w:rsidR="00690249" w:rsidRPr="00690249" w:rsidRDefault="00690249" w:rsidP="00690249">
            <w:pPr>
              <w:keepNext/>
              <w:keepLines/>
              <w:overflowPunct w:val="0"/>
              <w:snapToGrid/>
              <w:spacing w:after="0"/>
              <w:jc w:val="left"/>
              <w:textAlignment w:val="baseline"/>
              <w:rPr>
                <w:rFonts w:ascii="Arial" w:eastAsia="Times New Roman" w:hAnsi="Arial"/>
                <w:sz w:val="18"/>
                <w:lang w:val="en-GB" w:eastAsia="sv-SE"/>
              </w:rPr>
            </w:pPr>
            <w:r w:rsidRPr="00690249">
              <w:rPr>
                <w:rFonts w:ascii="Arial" w:eastAsia="Times New Roman" w:hAnsi="Arial"/>
                <w:sz w:val="18"/>
                <w:lang w:val="en-GB" w:eastAsia="sv-SE"/>
              </w:rPr>
              <w:t xml:space="preserve">The redundancy version (RV) sequence to use. See TS 38.214 [19], clause 6.1.2. The network configures this field if repetitions are used, i.e., if </w:t>
            </w:r>
            <w:proofErr w:type="spellStart"/>
            <w:r w:rsidRPr="00690249">
              <w:rPr>
                <w:rFonts w:ascii="Arial" w:eastAsia="Times New Roman" w:hAnsi="Arial"/>
                <w:i/>
                <w:sz w:val="18"/>
                <w:szCs w:val="20"/>
                <w:lang w:val="en-GB" w:eastAsia="sv-SE"/>
              </w:rPr>
              <w:t>repK</w:t>
            </w:r>
            <w:proofErr w:type="spellEnd"/>
            <w:r w:rsidRPr="00690249">
              <w:rPr>
                <w:rFonts w:ascii="Arial" w:eastAsia="Times New Roman" w:hAnsi="Arial"/>
                <w:sz w:val="18"/>
                <w:lang w:val="en-GB" w:eastAsia="sv-SE"/>
              </w:rPr>
              <w:t xml:space="preserve"> is set to </w:t>
            </w:r>
            <w:r w:rsidRPr="00690249">
              <w:rPr>
                <w:rFonts w:ascii="Arial" w:eastAsia="Times New Roman" w:hAnsi="Arial"/>
                <w:i/>
                <w:sz w:val="18"/>
                <w:szCs w:val="20"/>
                <w:lang w:val="en-GB" w:eastAsia="sv-SE"/>
              </w:rPr>
              <w:t>n2</w:t>
            </w:r>
            <w:r w:rsidRPr="00690249">
              <w:rPr>
                <w:rFonts w:ascii="Arial" w:eastAsia="Times New Roman" w:hAnsi="Arial"/>
                <w:sz w:val="18"/>
                <w:lang w:val="en-GB" w:eastAsia="sv-SE"/>
              </w:rPr>
              <w:t xml:space="preserve">, </w:t>
            </w:r>
            <w:r w:rsidRPr="00690249">
              <w:rPr>
                <w:rFonts w:ascii="Arial" w:eastAsia="Times New Roman" w:hAnsi="Arial"/>
                <w:i/>
                <w:sz w:val="18"/>
                <w:szCs w:val="20"/>
                <w:lang w:val="en-GB" w:eastAsia="sv-SE"/>
              </w:rPr>
              <w:t>n4</w:t>
            </w:r>
            <w:r w:rsidRPr="00690249">
              <w:rPr>
                <w:rFonts w:ascii="Arial" w:eastAsia="Times New Roman" w:hAnsi="Arial"/>
                <w:sz w:val="18"/>
                <w:lang w:val="en-GB" w:eastAsia="sv-SE"/>
              </w:rPr>
              <w:t xml:space="preserve"> or </w:t>
            </w:r>
            <w:r w:rsidRPr="00690249">
              <w:rPr>
                <w:rFonts w:ascii="Arial" w:eastAsia="Times New Roman" w:hAnsi="Arial"/>
                <w:i/>
                <w:sz w:val="18"/>
                <w:szCs w:val="20"/>
                <w:lang w:val="en-GB" w:eastAsia="sv-SE"/>
              </w:rPr>
              <w:t>n8</w:t>
            </w:r>
            <w:r w:rsidRPr="00690249">
              <w:rPr>
                <w:rFonts w:ascii="Arial" w:eastAsia="Times New Roman" w:hAnsi="Arial"/>
                <w:sz w:val="18"/>
                <w:lang w:val="en-GB" w:eastAsia="sv-SE"/>
              </w:rPr>
              <w:t xml:space="preserve">. </w:t>
            </w:r>
            <w:r w:rsidRPr="00690249">
              <w:rPr>
                <w:rFonts w:ascii="Arial" w:eastAsia="Times New Roman" w:hAnsi="Arial"/>
                <w:sz w:val="18"/>
                <w:lang w:val="en-GB" w:eastAsia="ja-JP"/>
              </w:rPr>
              <w:t xml:space="preserve">This field is not configured when </w:t>
            </w:r>
            <w:r>
              <w:rPr>
                <w:rFonts w:ascii="Arial" w:eastAsia="Times New Roman" w:hAnsi="Arial"/>
                <w:i/>
                <w:iCs/>
                <w:sz w:val="18"/>
                <w:lang w:val="en-GB" w:eastAsia="ja-JP"/>
              </w:rPr>
              <w:t>cg-</w:t>
            </w:r>
            <w:proofErr w:type="spellStart"/>
            <w:r w:rsidRPr="00690249">
              <w:rPr>
                <w:rFonts w:ascii="Arial" w:eastAsia="Times New Roman" w:hAnsi="Arial"/>
                <w:i/>
                <w:iCs/>
                <w:sz w:val="18"/>
                <w:lang w:val="en-GB" w:eastAsia="ja-JP"/>
              </w:rPr>
              <w:t>RetransmissionTimer</w:t>
            </w:r>
            <w:proofErr w:type="spellEnd"/>
            <w:r w:rsidRPr="00690249">
              <w:rPr>
                <w:rFonts w:ascii="Arial" w:eastAsia="Times New Roman" w:hAnsi="Arial"/>
                <w:sz w:val="18"/>
                <w:lang w:val="en-GB" w:eastAsia="ja-JP"/>
              </w:rPr>
              <w:t xml:space="preserve"> is configured. </w:t>
            </w:r>
            <w:r w:rsidRPr="00690249">
              <w:rPr>
                <w:rFonts w:ascii="Arial" w:eastAsia="Times New Roman" w:hAnsi="Arial"/>
                <w:sz w:val="18"/>
                <w:lang w:val="en-GB" w:eastAsia="sv-SE"/>
              </w:rPr>
              <w:t>Otherwise, the field is absent.</w:t>
            </w:r>
          </w:p>
        </w:tc>
      </w:tr>
    </w:tbl>
    <w:p w14:paraId="67BEBAF5" w14:textId="770AB05F" w:rsidR="00690249" w:rsidRDefault="00690249" w:rsidP="00AF1992">
      <w:pPr>
        <w:spacing w:after="0"/>
      </w:pPr>
    </w:p>
    <w:p w14:paraId="701D1ACE" w14:textId="72836DB0" w:rsidR="00A54A3E" w:rsidRDefault="00A54A3E" w:rsidP="00AF1992">
      <w:pPr>
        <w:spacing w:after="0"/>
        <w:rPr>
          <w:rFonts w:eastAsia="宋体"/>
          <w:b/>
          <w:lang w:eastAsia="zh-CN"/>
        </w:rPr>
      </w:pPr>
      <w:r w:rsidRPr="002D6E29">
        <w:rPr>
          <w:rFonts w:hint="eastAsia"/>
          <w:b/>
          <w:lang w:eastAsia="zh-CN"/>
        </w:rPr>
        <w:t>Prop</w:t>
      </w:r>
      <w:r w:rsidRPr="002D6E29">
        <w:rPr>
          <w:b/>
          <w:lang w:eastAsia="zh-CN"/>
        </w:rPr>
        <w:t>o</w:t>
      </w:r>
      <w:r w:rsidRPr="002D6E29">
        <w:rPr>
          <w:rFonts w:hint="eastAsia"/>
          <w:b/>
          <w:lang w:eastAsia="zh-CN"/>
        </w:rPr>
        <w:t xml:space="preserve">sal 2: </w:t>
      </w:r>
      <w:r w:rsidRPr="002D6E29">
        <w:rPr>
          <w:rFonts w:eastAsia="宋体"/>
          <w:b/>
          <w:lang w:eastAsia="zh-CN"/>
        </w:rPr>
        <w:t>For autonomous re-</w:t>
      </w:r>
      <w:proofErr w:type="spellStart"/>
      <w:r w:rsidRPr="002D6E29">
        <w:rPr>
          <w:rFonts w:eastAsia="宋体"/>
          <w:b/>
          <w:lang w:eastAsia="zh-CN"/>
        </w:rPr>
        <w:t>tx</w:t>
      </w:r>
      <w:proofErr w:type="spellEnd"/>
      <w:r w:rsidRPr="002D6E29">
        <w:rPr>
          <w:rFonts w:eastAsia="宋体"/>
          <w:b/>
          <w:lang w:eastAsia="zh-CN"/>
        </w:rPr>
        <w:t xml:space="preserve">, fix the RV to be 0 for both the initial and retransmission of initial CG-SDT transmission, regardless of whether </w:t>
      </w:r>
      <w:proofErr w:type="spellStart"/>
      <w:r w:rsidRPr="002D6E29">
        <w:rPr>
          <w:rFonts w:eastAsia="宋体"/>
          <w:b/>
          <w:i/>
          <w:lang w:eastAsia="zh-CN"/>
        </w:rPr>
        <w:t>repK</w:t>
      </w:r>
      <w:proofErr w:type="spellEnd"/>
      <w:r w:rsidRPr="002D6E29">
        <w:rPr>
          <w:rFonts w:eastAsia="宋体"/>
          <w:b/>
          <w:i/>
          <w:lang w:eastAsia="zh-CN"/>
        </w:rPr>
        <w:t>-RV</w:t>
      </w:r>
      <w:r w:rsidRPr="002D6E29">
        <w:rPr>
          <w:rFonts w:eastAsia="宋体"/>
          <w:b/>
          <w:lang w:eastAsia="zh-CN"/>
        </w:rPr>
        <w:t xml:space="preserve"> is configured. </w:t>
      </w:r>
    </w:p>
    <w:p w14:paraId="3713F58B" w14:textId="77777777" w:rsidR="005B708C" w:rsidRPr="002D6E29" w:rsidRDefault="005B708C" w:rsidP="00AF1992">
      <w:pPr>
        <w:spacing w:after="0"/>
        <w:rPr>
          <w:b/>
          <w:lang w:eastAsia="zh-CN"/>
        </w:rPr>
      </w:pPr>
    </w:p>
    <w:p w14:paraId="5FB8296B" w14:textId="7D8D66C2" w:rsidR="00750051" w:rsidRPr="005A299A" w:rsidRDefault="004142DB" w:rsidP="00E744A6">
      <w:pPr>
        <w:pStyle w:val="1"/>
      </w:pPr>
      <w:bookmarkStart w:id="1" w:name="_Ref494215420"/>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4052C671" w14:textId="77777777" w:rsidR="00840EC6" w:rsidRPr="00966A51" w:rsidRDefault="00840EC6" w:rsidP="00100211">
      <w:pPr>
        <w:spacing w:beforeLines="50" w:before="120" w:after="0"/>
        <w:rPr>
          <w:color w:val="000000"/>
          <w:lang w:eastAsia="zh-CN"/>
        </w:rPr>
      </w:pPr>
    </w:p>
    <w:p w14:paraId="3A31FF9A" w14:textId="16591D74" w:rsidR="00840EC6" w:rsidRDefault="00840EC6" w:rsidP="00840EC6">
      <w:pPr>
        <w:spacing w:after="100" w:afterAutospacing="1"/>
        <w:rPr>
          <w:b/>
          <w:lang w:eastAsia="zh-CN"/>
        </w:rPr>
      </w:pPr>
      <w:r w:rsidRPr="00966A51">
        <w:rPr>
          <w:rFonts w:hint="eastAsia"/>
          <w:b/>
          <w:lang w:eastAsia="zh-CN"/>
        </w:rPr>
        <w:t>P</w:t>
      </w:r>
      <w:r w:rsidR="00420682">
        <w:rPr>
          <w:b/>
          <w:lang w:eastAsia="zh-CN"/>
        </w:rPr>
        <w:t>roposal 1</w:t>
      </w:r>
      <w:r w:rsidRPr="00966A51">
        <w:rPr>
          <w:b/>
          <w:lang w:eastAsia="zh-CN"/>
        </w:rPr>
        <w:t>: Adopt the change request for PDCCH and PDSCH QCL assumption in clause 19.1 and clause 19.2 for TS 38.213</w:t>
      </w:r>
      <w:r w:rsidRPr="00966A51">
        <w:rPr>
          <w:rFonts w:hint="eastAsia"/>
          <w:b/>
          <w:lang w:eastAsia="zh-CN"/>
        </w:rPr>
        <w:t>.</w:t>
      </w:r>
    </w:p>
    <w:p w14:paraId="667F7A56" w14:textId="77777777" w:rsidR="00C1048C" w:rsidRPr="002D6E29" w:rsidRDefault="00C1048C" w:rsidP="00C1048C">
      <w:pPr>
        <w:spacing w:after="0"/>
        <w:rPr>
          <w:b/>
          <w:lang w:eastAsia="zh-CN"/>
        </w:rPr>
      </w:pPr>
      <w:r w:rsidRPr="002D6E29">
        <w:rPr>
          <w:rFonts w:hint="eastAsia"/>
          <w:b/>
          <w:lang w:eastAsia="zh-CN"/>
        </w:rPr>
        <w:lastRenderedPageBreak/>
        <w:t>Prop</w:t>
      </w:r>
      <w:r w:rsidRPr="002D6E29">
        <w:rPr>
          <w:b/>
          <w:lang w:eastAsia="zh-CN"/>
        </w:rPr>
        <w:t>o</w:t>
      </w:r>
      <w:r w:rsidRPr="002D6E29">
        <w:rPr>
          <w:rFonts w:hint="eastAsia"/>
          <w:b/>
          <w:lang w:eastAsia="zh-CN"/>
        </w:rPr>
        <w:t xml:space="preserve">sal 2: </w:t>
      </w:r>
      <w:r w:rsidRPr="002D6E29">
        <w:rPr>
          <w:rFonts w:eastAsia="宋体"/>
          <w:b/>
          <w:lang w:eastAsia="zh-CN"/>
        </w:rPr>
        <w:t>For autonomous re-</w:t>
      </w:r>
      <w:proofErr w:type="spellStart"/>
      <w:r w:rsidRPr="002D6E29">
        <w:rPr>
          <w:rFonts w:eastAsia="宋体"/>
          <w:b/>
          <w:lang w:eastAsia="zh-CN"/>
        </w:rPr>
        <w:t>tx</w:t>
      </w:r>
      <w:proofErr w:type="spellEnd"/>
      <w:r w:rsidRPr="002D6E29">
        <w:rPr>
          <w:rFonts w:eastAsia="宋体"/>
          <w:b/>
          <w:lang w:eastAsia="zh-CN"/>
        </w:rPr>
        <w:t xml:space="preserve">, fix the RV to be 0 for both the initial and retransmission of initial CG-SDT transmission, regardless of whether </w:t>
      </w:r>
      <w:proofErr w:type="spellStart"/>
      <w:r w:rsidRPr="002D6E29">
        <w:rPr>
          <w:rFonts w:eastAsia="宋体"/>
          <w:b/>
          <w:i/>
          <w:lang w:eastAsia="zh-CN"/>
        </w:rPr>
        <w:t>repK</w:t>
      </w:r>
      <w:proofErr w:type="spellEnd"/>
      <w:r w:rsidRPr="002D6E29">
        <w:rPr>
          <w:rFonts w:eastAsia="宋体"/>
          <w:b/>
          <w:i/>
          <w:lang w:eastAsia="zh-CN"/>
        </w:rPr>
        <w:t>-RV</w:t>
      </w:r>
      <w:r w:rsidRPr="002D6E29">
        <w:rPr>
          <w:rFonts w:eastAsia="宋体"/>
          <w:b/>
          <w:lang w:eastAsia="zh-CN"/>
        </w:rPr>
        <w:t xml:space="preserve"> is configured. </w:t>
      </w:r>
    </w:p>
    <w:p w14:paraId="7AB15796" w14:textId="438511EE" w:rsidR="00840EC6" w:rsidRPr="00840EC6" w:rsidRDefault="00840EC6" w:rsidP="00840EC6">
      <w:pPr>
        <w:spacing w:after="0"/>
        <w:rPr>
          <w:b/>
          <w:sz w:val="21"/>
          <w:szCs w:val="21"/>
          <w:lang w:eastAsia="zh-CN"/>
        </w:rPr>
      </w:pPr>
    </w:p>
    <w:bookmarkEnd w:id="1"/>
    <w:p w14:paraId="6B8CEED7" w14:textId="029B323C" w:rsidR="0055641B" w:rsidRDefault="004957D6" w:rsidP="004957D6">
      <w:pPr>
        <w:pStyle w:val="1"/>
        <w:numPr>
          <w:ilvl w:val="0"/>
          <w:numId w:val="0"/>
        </w:numPr>
        <w:spacing w:after="100" w:afterAutospacing="1"/>
        <w:ind w:left="431"/>
        <w:rPr>
          <w:lang w:eastAsia="zh-CN"/>
        </w:rPr>
      </w:pPr>
      <w:r>
        <w:rPr>
          <w:rFonts w:hint="eastAsia"/>
          <w:lang w:eastAsia="zh-CN"/>
        </w:rPr>
        <w:t>Reference</w:t>
      </w:r>
    </w:p>
    <w:p w14:paraId="5FA3CA36" w14:textId="43F0CDE7" w:rsidR="004957D6" w:rsidRDefault="004957D6" w:rsidP="004957D6">
      <w:pPr>
        <w:numPr>
          <w:ilvl w:val="0"/>
          <w:numId w:val="46"/>
        </w:numPr>
        <w:tabs>
          <w:tab w:val="left" w:pos="2127"/>
        </w:tabs>
        <w:autoSpaceDE/>
        <w:autoSpaceDN/>
        <w:adjustRightInd/>
        <w:snapToGrid/>
        <w:spacing w:afterLines="50"/>
        <w:jc w:val="left"/>
        <w:rPr>
          <w:rFonts w:eastAsia="Batang"/>
          <w:noProof/>
          <w:lang w:val="en-GB"/>
        </w:rPr>
      </w:pPr>
      <w:r w:rsidRPr="004957D6">
        <w:rPr>
          <w:rFonts w:eastAsia="Batang"/>
          <w:noProof/>
          <w:lang w:val="en-GB"/>
        </w:rPr>
        <w:t>R1-2205736, “Reply LS on the L1 related agreements for SDT”, 3GPP TSG RAN WG1 #110</w:t>
      </w:r>
      <w:r>
        <w:rPr>
          <w:rFonts w:eastAsia="Batang"/>
          <w:noProof/>
          <w:lang w:val="en-GB"/>
        </w:rPr>
        <w:t xml:space="preserve">, </w:t>
      </w:r>
      <w:r w:rsidRPr="004957D6">
        <w:rPr>
          <w:rFonts w:eastAsia="Batang"/>
          <w:noProof/>
          <w:lang w:val="en-GB"/>
        </w:rPr>
        <w:t>Toulouse, France, August 22nd – 26th, 2022</w:t>
      </w:r>
    </w:p>
    <w:p w14:paraId="6A3ABCB1" w14:textId="77777777" w:rsidR="009D6952" w:rsidRPr="004957D6" w:rsidRDefault="009D6952" w:rsidP="009D6952">
      <w:pPr>
        <w:tabs>
          <w:tab w:val="left" w:pos="2127"/>
        </w:tabs>
        <w:autoSpaceDE/>
        <w:autoSpaceDN/>
        <w:adjustRightInd/>
        <w:snapToGrid/>
        <w:spacing w:afterLines="50"/>
        <w:ind w:left="420"/>
        <w:jc w:val="left"/>
        <w:rPr>
          <w:rFonts w:eastAsia="Batang"/>
          <w:noProof/>
          <w:lang w:val="en-GB"/>
        </w:rPr>
      </w:pPr>
    </w:p>
    <w:p w14:paraId="60C557C9" w14:textId="0331D6B8" w:rsidR="00FD4602" w:rsidRDefault="00966A51" w:rsidP="00FD4602">
      <w:pPr>
        <w:pStyle w:val="1"/>
        <w:numPr>
          <w:ilvl w:val="0"/>
          <w:numId w:val="0"/>
        </w:numPr>
        <w:spacing w:after="100" w:afterAutospacing="1"/>
        <w:ind w:left="431"/>
        <w:rPr>
          <w:lang w:eastAsia="zh-CN"/>
        </w:rPr>
      </w:pPr>
      <w:r>
        <w:rPr>
          <w:rFonts w:hint="eastAsia"/>
          <w:lang w:eastAsia="zh-CN"/>
        </w:rPr>
        <w:t>A</w:t>
      </w:r>
      <w:r w:rsidR="00C1048C">
        <w:rPr>
          <w:lang w:eastAsia="zh-CN"/>
        </w:rPr>
        <w:t>nnex</w:t>
      </w:r>
    </w:p>
    <w:p w14:paraId="387BA2AE" w14:textId="156CCD4B" w:rsidR="004733CE" w:rsidRPr="00691BB1" w:rsidRDefault="004733CE" w:rsidP="004733CE">
      <w:pPr>
        <w:pStyle w:val="2"/>
        <w:numPr>
          <w:ilvl w:val="0"/>
          <w:numId w:val="0"/>
        </w:numPr>
        <w:spacing w:before="0" w:after="100" w:afterAutospacing="1"/>
        <w:ind w:left="578"/>
        <w:rPr>
          <w:lang w:eastAsia="zh-CN"/>
        </w:rPr>
      </w:pPr>
      <w:r>
        <w:rPr>
          <w:rFonts w:hint="eastAsia"/>
          <w:lang w:eastAsia="zh-CN"/>
        </w:rPr>
        <w:t xml:space="preserve">Change </w:t>
      </w:r>
      <w:r w:rsidR="00CD432D">
        <w:rPr>
          <w:lang w:eastAsia="zh-CN"/>
        </w:rPr>
        <w:t xml:space="preserve">request for </w:t>
      </w:r>
      <w:r>
        <w:rPr>
          <w:lang w:eastAsia="zh-CN"/>
        </w:rPr>
        <w:t xml:space="preserve">DL beam determination </w:t>
      </w:r>
      <w:r w:rsidR="00CD432D">
        <w:rPr>
          <w:lang w:eastAsia="zh-CN"/>
        </w:rPr>
        <w:t>of</w:t>
      </w:r>
      <w:r>
        <w:rPr>
          <w:lang w:eastAsia="zh-CN"/>
        </w:rPr>
        <w:t xml:space="preserve"> PDCCH and PDSCH in TS 38.213</w:t>
      </w:r>
    </w:p>
    <w:p w14:paraId="661F96F3" w14:textId="26CC3DA6" w:rsidR="004733CE" w:rsidRDefault="007F53D4" w:rsidP="007F53D4">
      <w:pPr>
        <w:pStyle w:val="References"/>
        <w:numPr>
          <w:ilvl w:val="255"/>
          <w:numId w:val="0"/>
        </w:numPr>
        <w:tabs>
          <w:tab w:val="clear" w:pos="360"/>
        </w:tabs>
        <w:spacing w:before="120" w:after="120"/>
        <w:rPr>
          <w:rFonts w:ascii="Arial" w:hAnsi="Arial" w:cs="Arial"/>
          <w:sz w:val="24"/>
          <w:szCs w:val="22"/>
        </w:rPr>
      </w:pPr>
      <w:r w:rsidRPr="007F53D4">
        <w:rPr>
          <w:rFonts w:ascii="Arial" w:hAnsi="Arial" w:cs="Arial"/>
          <w:sz w:val="24"/>
          <w:szCs w:val="22"/>
        </w:rPr>
        <w:t>19.1</w:t>
      </w:r>
      <w:r w:rsidRPr="007F53D4">
        <w:rPr>
          <w:rFonts w:ascii="Arial" w:hAnsi="Arial" w:cs="Arial"/>
          <w:sz w:val="24"/>
          <w:szCs w:val="22"/>
        </w:rPr>
        <w:tab/>
        <w:t>Configured-grant based PUSCH transmission</w:t>
      </w:r>
    </w:p>
    <w:p w14:paraId="71CC95ED" w14:textId="77777777" w:rsidR="007F53D4" w:rsidRPr="008A0DF9" w:rsidRDefault="007F53D4" w:rsidP="007F53D4">
      <w:pPr>
        <w:spacing w:before="120"/>
        <w:jc w:val="center"/>
        <w:rPr>
          <w:b/>
          <w:color w:val="FF0000"/>
        </w:rPr>
      </w:pPr>
      <w:r>
        <w:rPr>
          <w:b/>
          <w:color w:val="FF0000"/>
        </w:rPr>
        <w:t>&lt;Unchanged parts omitted&gt;</w:t>
      </w:r>
    </w:p>
    <w:p w14:paraId="63BC8BF1" w14:textId="179EE1E8" w:rsidR="007F53D4" w:rsidRDefault="00A96664" w:rsidP="007F53D4">
      <w:r>
        <w:rPr>
          <w:iCs/>
        </w:rPr>
        <w:t>A UE can be provided a USS set</w:t>
      </w:r>
      <w:r w:rsidR="007F53D4" w:rsidRPr="007F53D4">
        <w:rPr>
          <w:lang w:eastAsia="x-none"/>
        </w:rPr>
        <w:t xml:space="preserve"> </w:t>
      </w:r>
      <w:r w:rsidR="00E3188E" w:rsidRPr="0019659F">
        <w:rPr>
          <w:iCs/>
        </w:rPr>
        <w:t>by</w:t>
      </w:r>
      <w:r w:rsidR="00E3188E" w:rsidRPr="00C82AFA">
        <w:rPr>
          <w:lang w:eastAsia="x-none"/>
        </w:rPr>
        <w:t xml:space="preserve"> </w:t>
      </w:r>
      <w:proofErr w:type="spellStart"/>
      <w:r w:rsidR="00E3188E" w:rsidRPr="00412D67">
        <w:rPr>
          <w:i/>
          <w:iCs/>
          <w:lang w:eastAsia="x-none"/>
        </w:rPr>
        <w:t>SearchSpace</w:t>
      </w:r>
      <w:proofErr w:type="spellEnd"/>
      <w:r w:rsidR="00E3188E">
        <w:rPr>
          <w:lang w:eastAsia="x-none"/>
        </w:rPr>
        <w:t xml:space="preserve">, </w:t>
      </w:r>
      <w:r w:rsidR="007F53D4" w:rsidRPr="007F53D4">
        <w:rPr>
          <w:lang w:eastAsia="x-none"/>
        </w:rPr>
        <w:t xml:space="preserve">or a CSS set by </w:t>
      </w:r>
      <w:proofErr w:type="spellStart"/>
      <w:r w:rsidR="007F53D4" w:rsidRPr="007F53D4">
        <w:rPr>
          <w:i/>
          <w:iCs/>
          <w:lang w:eastAsia="x-none"/>
        </w:rPr>
        <w:t>sdt-SearchSpace</w:t>
      </w:r>
      <w:proofErr w:type="spellEnd"/>
      <w:r w:rsidR="007F53D4" w:rsidRPr="007F53D4">
        <w:rPr>
          <w:lang w:eastAsia="x-none"/>
        </w:rPr>
        <w:t xml:space="preserve">, </w:t>
      </w:r>
      <w:r w:rsidR="007F53D4" w:rsidRPr="007F53D4">
        <w:rPr>
          <w:iCs/>
        </w:rPr>
        <w:t xml:space="preserve">to monitor PDCCH for detection of DCI format 0_0 with CRC scrambled by C-RNTI or CS-RNTI for scheduling PUSCH transmission or of DCI format 1_0 with CRC scrambled by C-RNTI for scheduling PDSCH receptions [12, TS 38.331]. </w:t>
      </w:r>
      <w:r w:rsidR="007F53D4" w:rsidRPr="007F53D4">
        <w:t xml:space="preserve">The UE may assume that the DM-RS antenna port associated with the PDCCH receptions, the DM-RS antenna port associated with the PDSCH receptions, and the SS/PBCH block associated with the </w:t>
      </w:r>
      <w:r w:rsidR="00B540CE">
        <w:rPr>
          <w:color w:val="FF0000"/>
        </w:rPr>
        <w:t xml:space="preserve">last </w:t>
      </w:r>
      <w:r w:rsidR="007F53D4" w:rsidRPr="007F53D4">
        <w:t xml:space="preserve">PUSCH </w:t>
      </w:r>
      <w:r w:rsidR="00132DB1" w:rsidRPr="00132DB1">
        <w:rPr>
          <w:color w:val="FF0000"/>
        </w:rPr>
        <w:t>or PRACH</w:t>
      </w:r>
      <w:r w:rsidR="00B540CE" w:rsidRPr="00B540CE">
        <w:rPr>
          <w:color w:val="FF0000"/>
        </w:rPr>
        <w:t xml:space="preserve"> </w:t>
      </w:r>
      <w:r w:rsidR="00B540CE" w:rsidRPr="00420682">
        <w:rPr>
          <w:color w:val="000000" w:themeColor="text1"/>
        </w:rPr>
        <w:t xml:space="preserve">transmission </w:t>
      </w:r>
      <w:r w:rsidR="007F53D4" w:rsidRPr="007F53D4">
        <w:t>are quasi co-located with respect to average gain and quasi co-location '</w:t>
      </w:r>
      <w:proofErr w:type="spellStart"/>
      <w:r w:rsidR="007F53D4" w:rsidRPr="007F53D4">
        <w:t>typeA</w:t>
      </w:r>
      <w:proofErr w:type="spellEnd"/>
      <w:r w:rsidR="007F53D4" w:rsidRPr="007F53D4">
        <w:t>' or '</w:t>
      </w:r>
      <w:proofErr w:type="spellStart"/>
      <w:r w:rsidR="007F53D4" w:rsidRPr="007F53D4">
        <w:t>typeD</w:t>
      </w:r>
      <w:proofErr w:type="spellEnd"/>
      <w:r w:rsidR="007F53D4" w:rsidRPr="007F53D4">
        <w:t>' properties</w:t>
      </w:r>
      <w:r w:rsidR="007F53D4" w:rsidRPr="007F53D4">
        <w:rPr>
          <w:kern w:val="2"/>
          <w:lang w:eastAsia="zh-CN"/>
        </w:rPr>
        <w:t xml:space="preserve">. </w:t>
      </w:r>
      <w:r w:rsidR="007F53D4" w:rsidRPr="007F53D4">
        <w:t>The UE transmits a PUCCH with HARQ-ACK information associated with the PDSCH receptions as described in clause 9.2.1 using a same spatial domain transmission filter as for the last PUSCH transmission.</w:t>
      </w:r>
    </w:p>
    <w:p w14:paraId="7DF60F71" w14:textId="77777777" w:rsidR="00E3188E" w:rsidRPr="008A0DF9" w:rsidRDefault="00E3188E" w:rsidP="00E3188E">
      <w:pPr>
        <w:spacing w:before="120"/>
        <w:jc w:val="center"/>
        <w:rPr>
          <w:b/>
          <w:color w:val="FF0000"/>
        </w:rPr>
      </w:pPr>
      <w:r>
        <w:rPr>
          <w:b/>
          <w:color w:val="FF0000"/>
        </w:rPr>
        <w:t>&lt;Unchanged parts omitted&gt;</w:t>
      </w:r>
    </w:p>
    <w:p w14:paraId="7C52578F" w14:textId="77777777" w:rsidR="00E3188E" w:rsidRDefault="00E3188E" w:rsidP="007F53D4"/>
    <w:p w14:paraId="0D1BE78E" w14:textId="55180EC5" w:rsidR="007F53D4" w:rsidRDefault="007F53D4" w:rsidP="007F53D4">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1</w:t>
      </w:r>
      <w:r w:rsidRPr="007F53D4">
        <w:rPr>
          <w:rFonts w:ascii="Arial" w:hAnsi="Arial" w:cs="Arial"/>
          <w:sz w:val="24"/>
          <w:szCs w:val="22"/>
        </w:rPr>
        <w:t>9.2</w:t>
      </w:r>
      <w:r w:rsidRPr="007F53D4">
        <w:rPr>
          <w:rFonts w:ascii="Arial" w:hAnsi="Arial" w:cs="Arial"/>
          <w:sz w:val="24"/>
          <w:szCs w:val="22"/>
        </w:rPr>
        <w:tab/>
        <w:t>Random-access based PUSCH transmission</w:t>
      </w:r>
    </w:p>
    <w:p w14:paraId="4CB64935" w14:textId="77777777" w:rsidR="00A96664" w:rsidRPr="008A0DF9" w:rsidRDefault="00A96664" w:rsidP="00A96664">
      <w:pPr>
        <w:spacing w:before="120"/>
        <w:jc w:val="center"/>
        <w:rPr>
          <w:b/>
          <w:color w:val="FF0000"/>
        </w:rPr>
      </w:pPr>
      <w:r>
        <w:rPr>
          <w:b/>
          <w:color w:val="FF0000"/>
        </w:rPr>
        <w:t>&lt;Unchanged parts omitted&gt;</w:t>
      </w:r>
    </w:p>
    <w:p w14:paraId="617D317F" w14:textId="02230208" w:rsidR="00A96664" w:rsidRPr="001A7FE0" w:rsidRDefault="00A96664" w:rsidP="00A96664">
      <w:pPr>
        <w:rPr>
          <w:iCs/>
        </w:rPr>
      </w:pPr>
      <w:r>
        <w:rPr>
          <w:iCs/>
        </w:rPr>
        <w:t xml:space="preserve">A UE can be provided </w:t>
      </w:r>
      <w:r w:rsidRPr="0019659F">
        <w:rPr>
          <w:iCs/>
        </w:rPr>
        <w:t>by</w:t>
      </w:r>
      <w:r w:rsidRPr="00C82AFA">
        <w:rPr>
          <w:lang w:eastAsia="x-none"/>
        </w:rPr>
        <w:t xml:space="preserve"> </w:t>
      </w:r>
      <w:proofErr w:type="spellStart"/>
      <w:r w:rsidRPr="00EA36F6">
        <w:rPr>
          <w:i/>
          <w:iCs/>
          <w:lang w:eastAsia="x-none"/>
        </w:rPr>
        <w:t>sdt-SearchSpace</w:t>
      </w:r>
      <w:proofErr w:type="spellEnd"/>
      <w:r>
        <w:rPr>
          <w:lang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w:t>
      </w:r>
      <w:r w:rsidRPr="00A96664">
        <w:rPr>
          <w:color w:val="FF0000"/>
        </w:rPr>
        <w:t>last</w:t>
      </w:r>
      <w:r>
        <w:t xml:space="preserv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70EAF1A5" w14:textId="77777777" w:rsidR="00A96664" w:rsidRPr="008A0DF9" w:rsidRDefault="00A96664" w:rsidP="00A96664">
      <w:pPr>
        <w:spacing w:before="120"/>
        <w:jc w:val="center"/>
        <w:rPr>
          <w:b/>
          <w:color w:val="FF0000"/>
        </w:rPr>
      </w:pPr>
      <w:r>
        <w:rPr>
          <w:b/>
          <w:color w:val="FF0000"/>
        </w:rPr>
        <w:t>&lt;Unchanged parts omitted&gt;</w:t>
      </w:r>
    </w:p>
    <w:p w14:paraId="142D3B70" w14:textId="764990EF" w:rsidR="00FA4DAC" w:rsidRPr="00FA4DAC" w:rsidRDefault="00FA4DAC" w:rsidP="009A77F1">
      <w:pPr>
        <w:spacing w:beforeLines="50" w:before="120" w:after="100" w:afterAutospacing="1"/>
        <w:rPr>
          <w:b/>
          <w:sz w:val="20"/>
          <w:szCs w:val="20"/>
          <w:lang w:eastAsia="zh-CN"/>
        </w:rPr>
      </w:pPr>
    </w:p>
    <w:sectPr w:rsidR="00FA4DAC" w:rsidRPr="00FA4DAC">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AFF2E" w14:textId="77777777" w:rsidR="00826654" w:rsidRDefault="00826654" w:rsidP="00921B36">
      <w:pPr>
        <w:spacing w:after="0"/>
      </w:pPr>
      <w:r>
        <w:separator/>
      </w:r>
    </w:p>
  </w:endnote>
  <w:endnote w:type="continuationSeparator" w:id="0">
    <w:p w14:paraId="41ADEA4B" w14:textId="77777777" w:rsidR="00826654" w:rsidRDefault="0082665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681795" w:rsidRDefault="00681795">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681795" w:rsidRDefault="00681795">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681795" w:rsidRDefault="00681795">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FBEC0" w14:textId="77777777" w:rsidR="00826654" w:rsidRDefault="00826654" w:rsidP="00921B36">
      <w:pPr>
        <w:spacing w:after="0"/>
      </w:pPr>
      <w:r>
        <w:separator/>
      </w:r>
    </w:p>
  </w:footnote>
  <w:footnote w:type="continuationSeparator" w:id="0">
    <w:p w14:paraId="747162AE" w14:textId="77777777" w:rsidR="00826654" w:rsidRDefault="00826654"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681795" w:rsidRDefault="00681795">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E972D6"/>
    <w:multiLevelType w:val="hybridMultilevel"/>
    <w:tmpl w:val="9382546E"/>
    <w:lvl w:ilvl="0" w:tplc="751AEE66">
      <w:numFmt w:val="bullet"/>
      <w:lvlText w:val="•"/>
      <w:lvlJc w:val="left"/>
      <w:pPr>
        <w:ind w:left="957" w:hanging="420"/>
      </w:pPr>
      <w:rPr>
        <w:rFonts w:ascii="Arial" w:eastAsia="MS Mincho" w:hAnsi="Arial" w:cs="Arial"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33"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5"/>
  </w:num>
  <w:num w:numId="3">
    <w:abstractNumId w:val="0"/>
  </w:num>
  <w:num w:numId="4">
    <w:abstractNumId w:val="20"/>
  </w:num>
  <w:num w:numId="5">
    <w:abstractNumId w:val="41"/>
  </w:num>
  <w:num w:numId="6">
    <w:abstractNumId w:val="37"/>
  </w:num>
  <w:num w:numId="7">
    <w:abstractNumId w:val="22"/>
  </w:num>
  <w:num w:numId="8">
    <w:abstractNumId w:val="38"/>
  </w:num>
  <w:num w:numId="9">
    <w:abstractNumId w:val="7"/>
  </w:num>
  <w:num w:numId="10">
    <w:abstractNumId w:val="23"/>
  </w:num>
  <w:num w:numId="11">
    <w:abstractNumId w:val="26"/>
  </w:num>
  <w:num w:numId="12">
    <w:abstractNumId w:val="42"/>
  </w:num>
  <w:num w:numId="13">
    <w:abstractNumId w:val="27"/>
  </w:num>
  <w:num w:numId="14">
    <w:abstractNumId w:val="39"/>
  </w:num>
  <w:num w:numId="15">
    <w:abstractNumId w:val="21"/>
  </w:num>
  <w:num w:numId="16">
    <w:abstractNumId w:val="31"/>
  </w:num>
  <w:num w:numId="17">
    <w:abstractNumId w:val="25"/>
  </w:num>
  <w:num w:numId="18">
    <w:abstractNumId w:val="13"/>
  </w:num>
  <w:num w:numId="19">
    <w:abstractNumId w:val="2"/>
  </w:num>
  <w:num w:numId="20">
    <w:abstractNumId w:val="6"/>
  </w:num>
  <w:num w:numId="21">
    <w:abstractNumId w:val="28"/>
  </w:num>
  <w:num w:numId="22">
    <w:abstractNumId w:val="29"/>
  </w:num>
  <w:num w:numId="23">
    <w:abstractNumId w:val="14"/>
  </w:num>
  <w:num w:numId="24">
    <w:abstractNumId w:val="19"/>
  </w:num>
  <w:num w:numId="25">
    <w:abstractNumId w:val="17"/>
  </w:num>
  <w:num w:numId="26">
    <w:abstractNumId w:val="12"/>
  </w:num>
  <w:num w:numId="27">
    <w:abstractNumId w:val="36"/>
  </w:num>
  <w:num w:numId="28">
    <w:abstractNumId w:val="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34"/>
  </w:num>
  <w:num w:numId="33">
    <w:abstractNumId w:val="33"/>
  </w:num>
  <w:num w:numId="34">
    <w:abstractNumId w:val="9"/>
  </w:num>
  <w:num w:numId="35">
    <w:abstractNumId w:val="4"/>
  </w:num>
  <w:num w:numId="36">
    <w:abstractNumId w:val="10"/>
  </w:num>
  <w:num w:numId="37">
    <w:abstractNumId w:val="18"/>
  </w:num>
  <w:num w:numId="38">
    <w:abstractNumId w:val="8"/>
  </w:num>
  <w:num w:numId="39">
    <w:abstractNumId w:val="16"/>
  </w:num>
  <w:num w:numId="40">
    <w:abstractNumId w:val="40"/>
  </w:num>
  <w:num w:numId="41">
    <w:abstractNumId w:val="24"/>
  </w:num>
  <w:num w:numId="42">
    <w:abstractNumId w:val="5"/>
  </w:num>
  <w:num w:numId="43">
    <w:abstractNumId w:val="30"/>
  </w:num>
  <w:num w:numId="44">
    <w:abstractNumId w:val="30"/>
  </w:num>
  <w:num w:numId="45">
    <w:abstractNumId w:val="30"/>
  </w:num>
  <w:num w:numId="46">
    <w:abstractNumId w:val="11"/>
  </w:num>
  <w:num w:numId="47">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CBE"/>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744"/>
    <w:rsid w:val="00024C03"/>
    <w:rsid w:val="00024CB6"/>
    <w:rsid w:val="00024D09"/>
    <w:rsid w:val="00025377"/>
    <w:rsid w:val="000256F0"/>
    <w:rsid w:val="00025AE1"/>
    <w:rsid w:val="00025DDB"/>
    <w:rsid w:val="00025E29"/>
    <w:rsid w:val="0002606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AE5"/>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194"/>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13"/>
    <w:rsid w:val="00106A21"/>
    <w:rsid w:val="00106A31"/>
    <w:rsid w:val="00106B6B"/>
    <w:rsid w:val="00106C25"/>
    <w:rsid w:val="00106D1B"/>
    <w:rsid w:val="00107056"/>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2DB1"/>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7"/>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6D3B"/>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6E29"/>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A21"/>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90"/>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15B"/>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67C"/>
    <w:rsid w:val="003A7834"/>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2EB1"/>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1C00"/>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682"/>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7D6"/>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6F75"/>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08C"/>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249"/>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6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4DF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654"/>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4B2"/>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410"/>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5A"/>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EA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91"/>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A4A"/>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952"/>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5E83"/>
    <w:rsid w:val="00A3611D"/>
    <w:rsid w:val="00A36339"/>
    <w:rsid w:val="00A364D2"/>
    <w:rsid w:val="00A3655C"/>
    <w:rsid w:val="00A366E4"/>
    <w:rsid w:val="00A3717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3EA0"/>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A3E"/>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B1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9B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992"/>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1E"/>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292"/>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DBC"/>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1A6"/>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741"/>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B69"/>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48C"/>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5BE"/>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60"/>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3"/>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29"/>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4E4F"/>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47FEF"/>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93E"/>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B5C"/>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98"/>
    <w:rsid w:val="00FF50A8"/>
    <w:rsid w:val="00FF571E"/>
    <w:rsid w:val="00FF5C78"/>
    <w:rsid w:val="00FF6108"/>
    <w:rsid w:val="00FF64BB"/>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048C"/>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9543396">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8E5AB-F455-4921-A5FF-8FE0F77D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31</cp:revision>
  <cp:lastPrinted>2015-03-27T14:25:00Z</cp:lastPrinted>
  <dcterms:created xsi:type="dcterms:W3CDTF">2023-02-02T15:53:00Z</dcterms:created>
  <dcterms:modified xsi:type="dcterms:W3CDTF">2023-02-20T02:47:00Z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